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Lotto RCT_O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AL COMUNE DI MONTELABBATE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iCs/>
          <w:sz w:val="22"/>
          <w:szCs w:val="22"/>
        </w:rPr>
        <w:t xml:space="preserve">Oggetto: Procedura  per l’appalto dei servizi assicurativi del Comune di Montelabbate   periodo 30.06.2018 al  31.12.2021 suddiviso in nr. 7 lotti. </w:t>
      </w:r>
      <w:bookmarkStart w:id="0" w:name="__DdeLink__3397_1901541145"/>
      <w:bookmarkEnd w:id="0"/>
      <w:r>
        <w:rPr>
          <w:rFonts w:cs="Arial" w:ascii="Arial" w:hAnsi="Arial"/>
          <w:b/>
          <w:bCs/>
          <w:iCs/>
          <w:sz w:val="22"/>
          <w:szCs w:val="22"/>
        </w:rPr>
        <w:t>Nr. Gara 7058702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RCT_O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responsabilità civile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IMPORTO FRANCHIGIA</w:t>
      </w:r>
    </w:p>
    <w:p>
      <w:pPr>
        <w:pStyle w:val="ListParagraph"/>
        <w:rPr>
          <w:b/>
          <w:b/>
          <w:color w:val="FF0000"/>
          <w:u w:val="single"/>
        </w:rPr>
      </w:pPr>
      <w:r>
        <w:rPr>
          <w:b/>
          <w:color w:val="FF0000"/>
        </w:rPr>
        <w:t>Inserire il valore di franchigia offerta:</w:t>
      </w:r>
    </w:p>
    <w:p>
      <w:pPr>
        <w:pStyle w:val="ListParagraph"/>
        <w:rPr/>
      </w:pPr>
      <w:r>
        <w:rPr/>
      </w:r>
    </w:p>
    <w:tbl>
      <w:tblPr>
        <w:tblW w:w="951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6"/>
        <w:gridCol w:w="4812"/>
      </w:tblGrid>
      <w:tr>
        <w:trPr/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 xml:space="preserve">Franchigia Offerta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 …………</w:t>
            </w:r>
          </w:p>
        </w:tc>
      </w:tr>
      <w:tr>
        <w:trPr/>
        <w:tc>
          <w:tcPr>
            <w:tcW w:w="4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Massima franchigia permessa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.3.000,00</w:t>
            </w:r>
          </w:p>
        </w:tc>
      </w:tr>
    </w:tbl>
    <w:p>
      <w:pPr>
        <w:pStyle w:val="ListParagraph"/>
        <w:rPr/>
      </w:pPr>
      <w:r>
        <w:rPr/>
        <w:t xml:space="preserve"> </w:t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TIPOLOGIA DI FRANCHIGIA</w:t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 tipo di franchigia prestata:</w:t>
      </w:r>
    </w:p>
    <w:p>
      <w:pPr>
        <w:pStyle w:val="ListParagraph"/>
        <w:rPr/>
      </w:pPr>
      <w:r>
        <w:rPr/>
      </w:r>
    </w:p>
    <w:tbl>
      <w:tblPr>
        <w:tblW w:w="951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6"/>
        <w:gridCol w:w="4802"/>
      </w:tblGrid>
      <w:tr>
        <w:trPr/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 xml:space="preserve">Franchigia frontale 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 xml:space="preserve">S.I.R. (SELF INSURANCE RETENTION) </w:t>
            </w:r>
          </w:p>
        </w:tc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Titolo41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MASSIMALE</w:t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 massimale prescelto:</w:t>
      </w:r>
    </w:p>
    <w:p>
      <w:pPr>
        <w:pStyle w:val="ListParagraph"/>
        <w:rPr/>
      </w:pPr>
      <w:r>
        <w:rPr/>
      </w:r>
    </w:p>
    <w:tbl>
      <w:tblPr>
        <w:tblW w:w="963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.5.000.000,00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.5.000.000,00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.5.000.000,00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.5.000.000,00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.5.000.000,00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.8.000.000,00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tbl>
      <w:tblPr>
        <w:tblW w:w="963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.6.000.000,00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.6.000.000,00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.6.000.000,00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.6.000.000,00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6.000.000,00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9.000.000,00</w:t>
            </w:r>
          </w:p>
        </w:tc>
      </w:tr>
    </w:tbl>
    <w:p>
      <w:pPr>
        <w:pStyle w:val="ListParagraph"/>
        <w:rPr>
          <w:lang w:eastAsia="ar-SA"/>
        </w:rPr>
      </w:pPr>
      <w:r>
        <w:rPr>
          <w:lang w:eastAsia="ar-SA"/>
        </w:rPr>
      </w:r>
    </w:p>
    <w:tbl>
      <w:tblPr>
        <w:tblW w:w="963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6.500.000,00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6.500.000,00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6.500.000,00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 7.000.000,00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cs="Arial" w:ascii="Arial" w:hAnsi="Arial"/>
                <w:bCs/>
                <w:lang w:val="en-GB" w:eastAsia="en-GB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 7.000.000,00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cs="Arial" w:ascii="Arial" w:hAnsi="Arial"/>
                <w:bCs/>
                <w:lang w:val="en-GB" w:eastAsia="en-GB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.7.000.000,00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cs="Arial" w:ascii="Arial" w:hAnsi="Arial"/>
                <w:bCs/>
                <w:lang w:val="en-GB" w:eastAsia="en-GB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.7.000.000,00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cs="Arial" w:ascii="Arial" w:hAnsi="Arial"/>
                <w:bCs/>
                <w:lang w:val="en-GB" w:eastAsia="en-GB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.7.000.000,00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Cs/>
                <w:lang w:val="en-GB" w:eastAsia="en-GB"/>
              </w:rPr>
            </w:pPr>
            <w:r>
              <w:rPr>
                <w:rFonts w:cs="Arial" w:ascii="Arial" w:hAnsi="Arial"/>
                <w:bCs/>
                <w:lang w:val="en-GB" w:eastAsia="en-GB"/>
              </w:rPr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/>
              <w:t>€</w:t>
            </w:r>
            <w:r>
              <w:rPr/>
              <w:t>.12.000.000,00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alla opzione scelta: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inquinamento accidentale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1.000.000,00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condutture e d impianti sotterranei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500.000,00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Danni da cedimento e franamento del terreno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1.000.000,00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 xml:space="preserve">. 10.000,00 per danneggiato 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100.000,00 per periodo assicurativo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incendio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1.500.000,00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mezzi di trasporto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75.000,00</w:t>
            </w:r>
          </w:p>
        </w:tc>
      </w:tr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rimozione veicoli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75.000,00</w:t>
            </w:r>
          </w:p>
        </w:tc>
      </w:tr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cose in consegna e custodia 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100.000,00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  <w:bCs/>
          <w:lang w:val="en-GB" w:eastAsia="en-GB"/>
        </w:rPr>
      </w:pPr>
      <w:r>
        <w:rPr>
          <w:rFonts w:eastAsia="Calibri" w:cs="Arial" w:ascii="Arial" w:hAnsi="Arial"/>
          <w:bCs/>
          <w:lang w:val="en-GB" w:eastAsia="en-GB"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Danni da interruzione o sospensione di attività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spacing w:lineRule="auto" w:line="300" w:before="0" w:after="120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1.000.000,00</w:t>
            </w:r>
          </w:p>
        </w:tc>
      </w:tr>
    </w:tbl>
    <w:p>
      <w:pPr>
        <w:pStyle w:val="Normal"/>
        <w:jc w:val="both"/>
        <w:rPr>
          <w:rFonts w:ascii="Arial" w:hAnsi="Arial" w:eastAsia="Calibri" w:cs="Arial"/>
          <w:bCs/>
          <w:lang w:val="en-GB" w:eastAsia="en-GB"/>
        </w:rPr>
      </w:pPr>
      <w:r>
        <w:rPr>
          <w:rFonts w:eastAsia="Calibri" w:cs="Arial" w:ascii="Arial" w:hAnsi="Arial"/>
          <w:bCs/>
          <w:lang w:val="en-GB" w:eastAsia="en-GB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bookmarkStart w:id="1" w:name="_GoBack"/>
      <w:bookmarkStart w:id="2" w:name="_GoBack"/>
      <w:bookmarkEnd w:id="2"/>
      <w:r>
        <w:rPr>
          <w:rFonts w:ascii="Arial" w:hAnsi="Arial"/>
          <w:b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Sulla base di quanto sopra barrato verrà calcolato il punteggio tecnico così come previsto nel disciplinare di gara.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735" cy="1270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15pt" to="242.4pt,12.15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00000A"/>
        </w:rPr>
      </w:pPr>
      <w:r>
        <w:rPr>
          <w:rFonts w:eastAsia="Times New Roman" w:cs="Arial" w:ascii="Arial" w:hAnsi="Arial"/>
          <w:bCs/>
          <w:i w:val="false"/>
          <w:iCs w:val="false"/>
          <w:color w:val="00000A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00000A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735" cy="1270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15pt" to="242.4pt,12.15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Modello 4 “Dichiarazione di accettazione del Capitolato RCT_O e di proposta varianti migliorative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rFonts w:ascii="Arial" w:hAnsi="Arial"/>
      <w:b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/>
      <w:b/>
    </w:rPr>
  </w:style>
  <w:style w:type="paragraph" w:styleId="Titolo4">
    <w:name w:val="Heading 4"/>
    <w:basedOn w:val="Normal"/>
    <w:link w:val="Titolo4Carattere"/>
    <w:semiHidden/>
    <w:unhideWhenUsed/>
    <w:qFormat/>
    <w:rsid w:val="0001096f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">
    <w:name w:val="Header"/>
    <w:basedOn w:val="Normal"/>
    <w:link w:val="IntestazioneCaratter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/>
      <w:jc w:val="left"/>
    </w:pPr>
    <w:rPr>
      <w:rFonts w:ascii="Courier" w:hAnsi="Courier" w:eastAsia="Arial" w:cs="Times New Roman"/>
      <w:color w:val="00000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LibreOffice/5.1.4.2$Windows_X86_64 LibreOffice_project/f99d75f39f1c57ebdd7ffc5f42867c12031db97a</Application>
  <Pages>4</Pages>
  <Words>574</Words>
  <Characters>4143</Characters>
  <CharactersWithSpaces>5172</CharactersWithSpaces>
  <Paragraphs>114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2017-09-15T13:22:00Z</dcterms:created>
  <dc:creator>max_bisaro_cons</dc:creator>
  <dc:description/>
  <dc:language>it-IT</dc:language>
  <cp:lastModifiedBy/>
  <cp:lastPrinted>2017-09-08T16:12:00Z</cp:lastPrinted>
  <dcterms:modified xsi:type="dcterms:W3CDTF">2018-05-18T12:53:08Z</dcterms:modified>
  <cp:revision>20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