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rPr>
          <w:rFonts w:ascii="Times New Roman"/>
          <w:sz w:val="20"/>
        </w:rPr>
      </w:pPr>
    </w:p>
    <w:p w:rsidR="007C7F4C" w:rsidRDefault="007C7F4C">
      <w:pPr>
        <w:pStyle w:val="Corpotesto"/>
        <w:spacing w:before="2"/>
        <w:rPr>
          <w:rFonts w:ascii="Times New Roman"/>
          <w:sz w:val="16"/>
        </w:rPr>
      </w:pPr>
    </w:p>
    <w:p w:rsidR="007C7F4C" w:rsidRDefault="00016D38">
      <w:pPr>
        <w:spacing w:before="322" w:line="368" w:lineRule="exact"/>
        <w:ind w:left="2461"/>
        <w:rPr>
          <w:b/>
          <w:sz w:val="32"/>
        </w:rPr>
      </w:pPr>
      <w:bookmarkStart w:id="0" w:name="_GoBack"/>
      <w:bookmarkEnd w:id="0"/>
      <w:r>
        <w:rPr>
          <w:b/>
          <w:sz w:val="32"/>
        </w:rPr>
        <w:t>Piano di monitoraggio e controllo</w:t>
      </w:r>
    </w:p>
    <w:p w:rsidR="007C7F4C" w:rsidRDefault="00016D38">
      <w:pPr>
        <w:pStyle w:val="Paragrafoelenco"/>
        <w:numPr>
          <w:ilvl w:val="0"/>
          <w:numId w:val="29"/>
        </w:numPr>
        <w:tabs>
          <w:tab w:val="left" w:pos="901"/>
          <w:tab w:val="left" w:pos="902"/>
        </w:tabs>
        <w:spacing w:line="368" w:lineRule="exact"/>
        <w:ind w:hanging="349"/>
        <w:rPr>
          <w:sz w:val="32"/>
        </w:rPr>
      </w:pPr>
      <w:r>
        <w:rPr>
          <w:sz w:val="32"/>
        </w:rPr>
        <w:t>Autocontrolli</w:t>
      </w:r>
    </w:p>
    <w:p w:rsidR="007C7F4C" w:rsidRDefault="00016D38">
      <w:pPr>
        <w:pStyle w:val="Paragrafoelenco"/>
        <w:numPr>
          <w:ilvl w:val="0"/>
          <w:numId w:val="29"/>
        </w:numPr>
        <w:tabs>
          <w:tab w:val="left" w:pos="901"/>
          <w:tab w:val="left" w:pos="902"/>
        </w:tabs>
        <w:spacing w:before="55"/>
        <w:ind w:hanging="349"/>
        <w:rPr>
          <w:sz w:val="32"/>
        </w:rPr>
      </w:pPr>
      <w:r>
        <w:rPr>
          <w:sz w:val="32"/>
        </w:rPr>
        <w:t>Metodologie per i</w:t>
      </w:r>
      <w:r>
        <w:rPr>
          <w:spacing w:val="-1"/>
          <w:sz w:val="32"/>
        </w:rPr>
        <w:t xml:space="preserve"> </w:t>
      </w:r>
      <w:r>
        <w:rPr>
          <w:sz w:val="32"/>
        </w:rPr>
        <w:t>controlli</w:t>
      </w:r>
    </w:p>
    <w:p w:rsidR="007C7F4C" w:rsidRDefault="00016D38">
      <w:pPr>
        <w:pStyle w:val="Paragrafoelenco"/>
        <w:numPr>
          <w:ilvl w:val="0"/>
          <w:numId w:val="29"/>
        </w:numPr>
        <w:tabs>
          <w:tab w:val="left" w:pos="901"/>
          <w:tab w:val="left" w:pos="902"/>
        </w:tabs>
        <w:spacing w:before="54"/>
        <w:ind w:hanging="349"/>
        <w:rPr>
          <w:sz w:val="32"/>
        </w:rPr>
      </w:pPr>
      <w:r>
        <w:rPr>
          <w:sz w:val="32"/>
        </w:rPr>
        <w:t>Reporting</w:t>
      </w:r>
    </w:p>
    <w:p w:rsidR="007C7F4C" w:rsidRDefault="007C7F4C">
      <w:pPr>
        <w:rPr>
          <w:sz w:val="32"/>
        </w:rPr>
        <w:sectPr w:rsidR="007C7F4C">
          <w:type w:val="continuous"/>
          <w:pgSz w:w="11910" w:h="16840"/>
          <w:pgMar w:top="1580" w:right="640" w:bottom="280" w:left="940" w:header="720" w:footer="720" w:gutter="0"/>
          <w:cols w:space="720"/>
        </w:sectPr>
      </w:pPr>
    </w:p>
    <w:sdt>
      <w:sdtPr>
        <w:rPr>
          <w:sz w:val="24"/>
          <w:szCs w:val="24"/>
        </w:rPr>
        <w:id w:val="835036191"/>
        <w:docPartObj>
          <w:docPartGallery w:val="Table of Contents"/>
          <w:docPartUnique/>
        </w:docPartObj>
      </w:sdtPr>
      <w:sdtEndPr/>
      <w:sdtContent>
        <w:p w:rsidR="007C7F4C" w:rsidRDefault="00016D38">
          <w:pPr>
            <w:pStyle w:val="Sommario2"/>
            <w:tabs>
              <w:tab w:val="left" w:leader="hyphen" w:pos="9637"/>
            </w:tabs>
            <w:spacing w:before="66" w:line="240" w:lineRule="auto"/>
            <w:rPr>
              <w:rFonts w:ascii="Times New Roman"/>
            </w:rPr>
          </w:pPr>
          <w:hyperlink w:anchor="_bookmark0" w:history="1">
            <w:r>
              <w:t>Premessa</w:t>
            </w:r>
            <w:r>
              <w:tab/>
            </w:r>
            <w:r>
              <w:rPr>
                <w:rFonts w:ascii="Times New Roman"/>
              </w:rPr>
              <w:t>3</w:t>
            </w:r>
          </w:hyperlink>
        </w:p>
        <w:p w:rsidR="007C7F4C" w:rsidRDefault="00016D38">
          <w:pPr>
            <w:pStyle w:val="Sommario1"/>
            <w:numPr>
              <w:ilvl w:val="0"/>
              <w:numId w:val="28"/>
            </w:numPr>
            <w:tabs>
              <w:tab w:val="left" w:pos="202"/>
              <w:tab w:val="left" w:leader="hyphen" w:pos="9387"/>
            </w:tabs>
            <w:spacing w:before="1"/>
            <w:ind w:hanging="635"/>
            <w:jc w:val="right"/>
            <w:rPr>
              <w:rFonts w:ascii="Times New Roman" w:hAnsi="Times New Roman"/>
            </w:rPr>
          </w:pPr>
          <w:hyperlink w:anchor="_bookmark1" w:history="1">
            <w:r>
              <w:t>– FINALITA’</w:t>
            </w:r>
            <w:r>
              <w:rPr>
                <w:spacing w:val="-5"/>
              </w:rPr>
              <w:t xml:space="preserve"> </w:t>
            </w:r>
            <w:r>
              <w:t>DEL</w:t>
            </w:r>
            <w:r>
              <w:rPr>
                <w:spacing w:val="-4"/>
              </w:rPr>
              <w:t xml:space="preserve"> </w:t>
            </w:r>
            <w:r>
              <w:t>PIANO</w:t>
            </w:r>
            <w:r>
              <w:tab/>
            </w:r>
            <w:r>
              <w:rPr>
                <w:rFonts w:ascii="Times New Roman" w:hAnsi="Times New Roman"/>
              </w:rPr>
              <w:t>3</w:t>
            </w:r>
          </w:hyperlink>
        </w:p>
        <w:p w:rsidR="007C7F4C" w:rsidRDefault="00016D38">
          <w:pPr>
            <w:pStyle w:val="Sommario1"/>
            <w:numPr>
              <w:ilvl w:val="1"/>
              <w:numId w:val="28"/>
            </w:numPr>
            <w:tabs>
              <w:tab w:val="left" w:pos="401"/>
              <w:tab w:val="left" w:leader="hyphen" w:pos="9147"/>
            </w:tabs>
            <w:ind w:hanging="1074"/>
            <w:jc w:val="right"/>
            <w:rPr>
              <w:rFonts w:ascii="Times New Roman" w:hAnsi="Times New Roman"/>
            </w:rPr>
          </w:pPr>
          <w:hyperlink w:anchor="_bookmark2" w:history="1">
            <w:r>
              <w:t>– STRUTTURA</w:t>
            </w:r>
            <w:r>
              <w:rPr>
                <w:spacing w:val="-7"/>
              </w:rPr>
              <w:t xml:space="preserve"> </w:t>
            </w:r>
            <w:r>
              <w:t>DEL</w:t>
            </w:r>
            <w:r>
              <w:rPr>
                <w:spacing w:val="-1"/>
              </w:rPr>
              <w:t xml:space="preserve"> </w:t>
            </w:r>
            <w:r>
              <w:t>PIANO</w:t>
            </w:r>
            <w:r>
              <w:tab/>
            </w:r>
            <w:r>
              <w:rPr>
                <w:rFonts w:ascii="Times New Roman" w:hAnsi="Times New Roman"/>
              </w:rPr>
              <w:t>4</w:t>
            </w:r>
          </w:hyperlink>
        </w:p>
        <w:p w:rsidR="007C7F4C" w:rsidRDefault="00016D38">
          <w:pPr>
            <w:pStyle w:val="Sommario3"/>
            <w:numPr>
              <w:ilvl w:val="1"/>
              <w:numId w:val="28"/>
            </w:numPr>
            <w:tabs>
              <w:tab w:val="left" w:pos="1074"/>
              <w:tab w:val="left" w:leader="hyphen" w:pos="9821"/>
            </w:tabs>
            <w:spacing w:before="1" w:line="276" w:lineRule="exact"/>
            <w:rPr>
              <w:rFonts w:ascii="Times New Roman" w:hAnsi="Times New Roman"/>
            </w:rPr>
          </w:pPr>
          <w:hyperlink w:anchor="_bookmark3" w:history="1">
            <w:r>
              <w:t>– PRESCRIZIONI GENERALI PER L’ESECUZIONE</w:t>
            </w:r>
            <w:r>
              <w:rPr>
                <w:spacing w:val="-15"/>
              </w:rPr>
              <w:t xml:space="preserve"> </w:t>
            </w:r>
            <w:r>
              <w:t>DEL</w:t>
            </w:r>
            <w:r>
              <w:rPr>
                <w:spacing w:val="-3"/>
              </w:rPr>
              <w:t xml:space="preserve"> </w:t>
            </w:r>
            <w:r>
              <w:t>PIANO</w:t>
            </w:r>
            <w:r>
              <w:tab/>
            </w:r>
            <w:r>
              <w:rPr>
                <w:rFonts w:ascii="Times New Roman" w:hAnsi="Times New Roman"/>
              </w:rPr>
              <w:t>4</w:t>
            </w:r>
          </w:hyperlink>
        </w:p>
        <w:p w:rsidR="007C7F4C" w:rsidRDefault="00016D38">
          <w:pPr>
            <w:pStyle w:val="Sommario2"/>
            <w:tabs>
              <w:tab w:val="left" w:leader="hyphen" w:pos="9637"/>
            </w:tabs>
            <w:rPr>
              <w:rFonts w:ascii="Times New Roman"/>
            </w:rPr>
          </w:pPr>
          <w:hyperlink w:anchor="_bookmark4" w:history="1">
            <w:r>
              <w:t>SEZIONE 1</w:t>
            </w:r>
            <w:r>
              <w:rPr>
                <w:spacing w:val="-6"/>
              </w:rPr>
              <w:t xml:space="preserve"> </w:t>
            </w:r>
            <w:r>
              <w:t>- AUTOCONTROLLI</w:t>
            </w:r>
            <w:r>
              <w:tab/>
            </w:r>
            <w:r>
              <w:rPr>
                <w:rFonts w:ascii="Times New Roman"/>
              </w:rPr>
              <w:t>7</w:t>
            </w:r>
          </w:hyperlink>
        </w:p>
        <w:p w:rsidR="007C7F4C" w:rsidRDefault="00016D38">
          <w:pPr>
            <w:pStyle w:val="Sommario1"/>
            <w:numPr>
              <w:ilvl w:val="0"/>
              <w:numId w:val="28"/>
            </w:numPr>
            <w:tabs>
              <w:tab w:val="left" w:pos="202"/>
              <w:tab w:val="left" w:leader="hyphen" w:pos="9387"/>
            </w:tabs>
            <w:spacing w:before="1" w:line="240" w:lineRule="auto"/>
            <w:ind w:hanging="635"/>
            <w:jc w:val="right"/>
            <w:rPr>
              <w:rFonts w:ascii="Times New Roman" w:hAnsi="Times New Roman"/>
            </w:rPr>
          </w:pPr>
          <w:hyperlink w:anchor="_bookmark5" w:history="1">
            <w:r>
              <w:t>–</w:t>
            </w:r>
            <w:r>
              <w:rPr>
                <w:spacing w:val="-2"/>
              </w:rPr>
              <w:t xml:space="preserve"> </w:t>
            </w:r>
            <w:r>
              <w:t>PARAMETRI</w:t>
            </w:r>
            <w:r>
              <w:rPr>
                <w:spacing w:val="-2"/>
              </w:rPr>
              <w:t xml:space="preserve"> </w:t>
            </w:r>
            <w:r>
              <w:t>PRODUTTIVI</w:t>
            </w:r>
            <w:r>
              <w:tab/>
            </w:r>
            <w:r>
              <w:rPr>
                <w:rFonts w:ascii="Times New Roman" w:hAnsi="Times New Roman"/>
              </w:rPr>
              <w:t>7</w:t>
            </w:r>
          </w:hyperlink>
        </w:p>
        <w:p w:rsidR="007C7F4C" w:rsidRDefault="00016D38">
          <w:pPr>
            <w:pStyle w:val="Sommario1"/>
            <w:numPr>
              <w:ilvl w:val="1"/>
              <w:numId w:val="28"/>
            </w:numPr>
            <w:tabs>
              <w:tab w:val="left" w:pos="404"/>
              <w:tab w:val="left" w:leader="hyphen" w:pos="9147"/>
            </w:tabs>
            <w:spacing w:before="1"/>
            <w:ind w:left="1076" w:hanging="1077"/>
            <w:jc w:val="right"/>
            <w:rPr>
              <w:rFonts w:ascii="Times New Roman"/>
            </w:rPr>
          </w:pPr>
          <w:hyperlink w:anchor="_bookmark6" w:history="1">
            <w:r>
              <w:t>-</w:t>
            </w:r>
            <w:r>
              <w:rPr>
                <w:spacing w:val="-2"/>
              </w:rPr>
              <w:t xml:space="preserve"> </w:t>
            </w:r>
            <w:r>
              <w:t>PRODUZIONE</w:t>
            </w:r>
            <w:r>
              <w:rPr>
                <w:spacing w:val="-2"/>
              </w:rPr>
              <w:t xml:space="preserve"> </w:t>
            </w:r>
            <w:r>
              <w:t>COMPLESSIVA</w:t>
            </w:r>
            <w:r>
              <w:tab/>
            </w:r>
            <w:r>
              <w:rPr>
                <w:rFonts w:ascii="Times New Roman"/>
              </w:rPr>
              <w:t>7</w:t>
            </w:r>
          </w:hyperlink>
        </w:p>
        <w:p w:rsidR="007C7F4C" w:rsidRDefault="00016D38">
          <w:pPr>
            <w:pStyle w:val="Sommario1"/>
            <w:numPr>
              <w:ilvl w:val="1"/>
              <w:numId w:val="28"/>
            </w:numPr>
            <w:tabs>
              <w:tab w:val="left" w:pos="401"/>
              <w:tab w:val="left" w:leader="hyphen" w:pos="9147"/>
            </w:tabs>
            <w:spacing w:line="276" w:lineRule="exact"/>
            <w:ind w:hanging="1074"/>
            <w:jc w:val="right"/>
            <w:rPr>
              <w:rFonts w:ascii="Times New Roman" w:hAnsi="Times New Roman"/>
            </w:rPr>
          </w:pPr>
          <w:hyperlink w:anchor="_bookmark7" w:history="1">
            <w:r>
              <w:t>– PRODUZIONE PER</w:t>
            </w:r>
            <w:r>
              <w:rPr>
                <w:spacing w:val="-12"/>
              </w:rPr>
              <w:t xml:space="preserve"> </w:t>
            </w:r>
            <w:r>
              <w:t>SINGOLE ATTIVITA’</w:t>
            </w:r>
            <w:r>
              <w:tab/>
            </w:r>
            <w:r>
              <w:rPr>
                <w:rFonts w:ascii="Times New Roman" w:hAnsi="Times New Roman"/>
              </w:rPr>
              <w:t>7</w:t>
            </w:r>
          </w:hyperlink>
        </w:p>
        <w:p w:rsidR="007C7F4C" w:rsidRDefault="00016D38">
          <w:pPr>
            <w:pStyle w:val="Sommario1"/>
            <w:numPr>
              <w:ilvl w:val="1"/>
              <w:numId w:val="28"/>
            </w:numPr>
            <w:tabs>
              <w:tab w:val="left" w:pos="404"/>
              <w:tab w:val="left" w:leader="hyphen" w:pos="9147"/>
            </w:tabs>
            <w:ind w:left="1076" w:hanging="1077"/>
            <w:jc w:val="right"/>
            <w:rPr>
              <w:rFonts w:ascii="Times New Roman"/>
            </w:rPr>
          </w:pPr>
          <w:hyperlink w:anchor="_bookmark8" w:history="1">
            <w:r>
              <w:t>- PRODUZIONE</w:t>
            </w:r>
            <w:r>
              <w:rPr>
                <w:spacing w:val="-3"/>
              </w:rPr>
              <w:t xml:space="preserve"> </w:t>
            </w:r>
            <w:r>
              <w:t>DI</w:t>
            </w:r>
            <w:r>
              <w:rPr>
                <w:spacing w:val="-2"/>
              </w:rPr>
              <w:t xml:space="preserve"> </w:t>
            </w:r>
            <w:r>
              <w:t>ENERGIA</w:t>
            </w:r>
            <w:r>
              <w:tab/>
            </w:r>
            <w:r>
              <w:rPr>
                <w:rFonts w:ascii="Times New Roman"/>
              </w:rPr>
              <w:t>7</w:t>
            </w:r>
          </w:hyperlink>
        </w:p>
        <w:p w:rsidR="007C7F4C" w:rsidRDefault="00016D38">
          <w:pPr>
            <w:pStyle w:val="Sommario1"/>
            <w:numPr>
              <w:ilvl w:val="0"/>
              <w:numId w:val="28"/>
            </w:numPr>
            <w:tabs>
              <w:tab w:val="left" w:pos="202"/>
              <w:tab w:val="left" w:leader="hyphen" w:pos="9387"/>
            </w:tabs>
            <w:spacing w:before="2"/>
            <w:ind w:hanging="635"/>
            <w:jc w:val="right"/>
            <w:rPr>
              <w:rFonts w:ascii="Times New Roman" w:hAnsi="Times New Roman"/>
            </w:rPr>
          </w:pPr>
          <w:hyperlink w:anchor="_bookmark9" w:history="1">
            <w:r>
              <w:t>–</w:t>
            </w:r>
            <w:r>
              <w:rPr>
                <w:spacing w:val="-2"/>
              </w:rPr>
              <w:t xml:space="preserve"> </w:t>
            </w:r>
            <w:r>
              <w:t>COMPONENTI</w:t>
            </w:r>
            <w:r>
              <w:rPr>
                <w:spacing w:val="-2"/>
              </w:rPr>
              <w:t xml:space="preserve"> </w:t>
            </w:r>
            <w:r>
              <w:t>AMBIENTALI</w:t>
            </w:r>
            <w:r>
              <w:tab/>
            </w:r>
            <w:r>
              <w:rPr>
                <w:rFonts w:ascii="Times New Roman" w:hAnsi="Times New Roman"/>
              </w:rPr>
              <w:t>8</w:t>
            </w:r>
          </w:hyperlink>
        </w:p>
        <w:p w:rsidR="007C7F4C" w:rsidRDefault="00016D38">
          <w:pPr>
            <w:pStyle w:val="Sommario1"/>
            <w:numPr>
              <w:ilvl w:val="1"/>
              <w:numId w:val="28"/>
            </w:numPr>
            <w:tabs>
              <w:tab w:val="left" w:pos="401"/>
              <w:tab w:val="left" w:leader="hyphen" w:pos="9147"/>
            </w:tabs>
            <w:ind w:hanging="1074"/>
            <w:jc w:val="right"/>
            <w:rPr>
              <w:rFonts w:ascii="Times New Roman" w:hAnsi="Times New Roman"/>
            </w:rPr>
          </w:pPr>
          <w:hyperlink w:anchor="_bookmark10" w:history="1">
            <w:r>
              <w:t>–</w:t>
            </w:r>
            <w:r>
              <w:rPr>
                <w:spacing w:val="-1"/>
              </w:rPr>
              <w:t xml:space="preserve"> </w:t>
            </w:r>
            <w:r>
              <w:t>MATERIE PRIME</w:t>
            </w:r>
            <w:r>
              <w:tab/>
            </w:r>
            <w:r>
              <w:rPr>
                <w:rFonts w:ascii="Times New Roman" w:hAnsi="Times New Roman"/>
              </w:rPr>
              <w:t>8</w:t>
            </w:r>
          </w:hyperlink>
        </w:p>
        <w:p w:rsidR="007C7F4C" w:rsidRDefault="00016D38">
          <w:pPr>
            <w:pStyle w:val="Sommario1"/>
            <w:numPr>
              <w:ilvl w:val="1"/>
              <w:numId w:val="28"/>
            </w:numPr>
            <w:tabs>
              <w:tab w:val="left" w:pos="401"/>
              <w:tab w:val="left" w:leader="hyphen" w:pos="9027"/>
            </w:tabs>
            <w:spacing w:before="1"/>
            <w:ind w:hanging="1074"/>
            <w:jc w:val="right"/>
            <w:rPr>
              <w:rFonts w:ascii="Times New Roman" w:hAnsi="Times New Roman"/>
            </w:rPr>
          </w:pPr>
          <w:hyperlink w:anchor="_bookmark11" w:history="1">
            <w:r>
              <w:t>– CONSUMO</w:t>
            </w:r>
            <w:r>
              <w:rPr>
                <w:spacing w:val="-1"/>
              </w:rPr>
              <w:t xml:space="preserve"> </w:t>
            </w:r>
            <w:r>
              <w:t>RISORSE</w:t>
            </w:r>
            <w:r>
              <w:rPr>
                <w:spacing w:val="-1"/>
              </w:rPr>
              <w:t xml:space="preserve"> </w:t>
            </w:r>
            <w:r>
              <w:t>IDRICHE</w:t>
            </w:r>
            <w:r>
              <w:tab/>
            </w:r>
            <w:r>
              <w:rPr>
                <w:rFonts w:ascii="Times New Roman" w:hAnsi="Times New Roman"/>
              </w:rPr>
              <w:t>12</w:t>
            </w:r>
          </w:hyperlink>
        </w:p>
        <w:p w:rsidR="007C7F4C" w:rsidRDefault="00016D38">
          <w:pPr>
            <w:pStyle w:val="Sommario1"/>
            <w:numPr>
              <w:ilvl w:val="1"/>
              <w:numId w:val="28"/>
            </w:numPr>
            <w:tabs>
              <w:tab w:val="left" w:pos="401"/>
              <w:tab w:val="left" w:leader="hyphen" w:pos="9027"/>
            </w:tabs>
            <w:ind w:hanging="1074"/>
            <w:jc w:val="right"/>
            <w:rPr>
              <w:rFonts w:ascii="Times New Roman" w:hAnsi="Times New Roman"/>
            </w:rPr>
          </w:pPr>
          <w:hyperlink w:anchor="_bookmark12" w:history="1">
            <w:r>
              <w:t>– CONSUMO</w:t>
            </w:r>
            <w:r>
              <w:rPr>
                <w:spacing w:val="-1"/>
              </w:rPr>
              <w:t xml:space="preserve"> </w:t>
            </w:r>
            <w:r>
              <w:t>ENERGIA</w:t>
            </w:r>
            <w:r>
              <w:tab/>
            </w:r>
            <w:r>
              <w:rPr>
                <w:rFonts w:ascii="Times New Roman" w:hAnsi="Times New Roman"/>
              </w:rPr>
              <w:t>12</w:t>
            </w:r>
          </w:hyperlink>
        </w:p>
        <w:p w:rsidR="007C7F4C" w:rsidRDefault="00016D38">
          <w:pPr>
            <w:pStyle w:val="Sommario1"/>
            <w:numPr>
              <w:ilvl w:val="1"/>
              <w:numId w:val="28"/>
            </w:numPr>
            <w:tabs>
              <w:tab w:val="left" w:pos="401"/>
              <w:tab w:val="left" w:leader="hyphen" w:pos="9027"/>
            </w:tabs>
            <w:spacing w:before="1"/>
            <w:ind w:hanging="1074"/>
            <w:jc w:val="right"/>
            <w:rPr>
              <w:rFonts w:ascii="Times New Roman" w:hAnsi="Times New Roman"/>
            </w:rPr>
          </w:pPr>
          <w:hyperlink w:anchor="_bookmark13" w:history="1">
            <w:r>
              <w:t>–</w:t>
            </w:r>
            <w:r>
              <w:rPr>
                <w:spacing w:val="-1"/>
              </w:rPr>
              <w:t xml:space="preserve"> </w:t>
            </w:r>
            <w:r>
              <w:t>CONSUMO</w:t>
            </w:r>
            <w:r>
              <w:rPr>
                <w:spacing w:val="-2"/>
              </w:rPr>
              <w:t xml:space="preserve"> </w:t>
            </w:r>
            <w:r>
              <w:t>COMBUSTIBILI</w:t>
            </w:r>
            <w:r>
              <w:tab/>
            </w:r>
            <w:r>
              <w:rPr>
                <w:rFonts w:ascii="Times New Roman" w:hAnsi="Times New Roman"/>
              </w:rPr>
              <w:t>12</w:t>
            </w:r>
          </w:hyperlink>
        </w:p>
        <w:p w:rsidR="007C7F4C" w:rsidRDefault="00016D38">
          <w:pPr>
            <w:pStyle w:val="Sommario1"/>
            <w:numPr>
              <w:ilvl w:val="1"/>
              <w:numId w:val="28"/>
            </w:numPr>
            <w:tabs>
              <w:tab w:val="left" w:pos="401"/>
              <w:tab w:val="left" w:leader="hyphen" w:pos="9027"/>
            </w:tabs>
            <w:spacing w:line="276" w:lineRule="exact"/>
            <w:ind w:hanging="1074"/>
            <w:jc w:val="right"/>
            <w:rPr>
              <w:rFonts w:ascii="Times New Roman" w:hAnsi="Times New Roman"/>
            </w:rPr>
          </w:pPr>
          <w:hyperlink w:anchor="_bookmark14" w:history="1">
            <w:r>
              <w:t>– EMISSIONI</w:t>
            </w:r>
            <w:r>
              <w:rPr>
                <w:spacing w:val="-2"/>
              </w:rPr>
              <w:t xml:space="preserve"> </w:t>
            </w:r>
            <w:r>
              <w:t>IN ARIA</w:t>
            </w:r>
            <w:r>
              <w:tab/>
            </w:r>
            <w:r>
              <w:rPr>
                <w:rFonts w:ascii="Times New Roman" w:hAnsi="Times New Roman"/>
              </w:rPr>
              <w:t>13</w:t>
            </w:r>
          </w:hyperlink>
        </w:p>
        <w:p w:rsidR="007C7F4C" w:rsidRDefault="00016D38">
          <w:pPr>
            <w:pStyle w:val="Sommario1"/>
            <w:numPr>
              <w:ilvl w:val="1"/>
              <w:numId w:val="28"/>
            </w:numPr>
            <w:tabs>
              <w:tab w:val="left" w:pos="401"/>
              <w:tab w:val="left" w:leader="hyphen" w:pos="9027"/>
            </w:tabs>
            <w:ind w:hanging="1074"/>
            <w:jc w:val="right"/>
            <w:rPr>
              <w:rFonts w:ascii="Times New Roman" w:hAnsi="Times New Roman"/>
            </w:rPr>
          </w:pPr>
          <w:hyperlink w:anchor="_bookmark15" w:history="1">
            <w:r>
              <w:t>– EMISSIONI</w:t>
            </w:r>
            <w:r>
              <w:rPr>
                <w:spacing w:val="-3"/>
              </w:rPr>
              <w:t xml:space="preserve"> </w:t>
            </w:r>
            <w:r>
              <w:t>IN</w:t>
            </w:r>
            <w:r>
              <w:rPr>
                <w:spacing w:val="1"/>
              </w:rPr>
              <w:t xml:space="preserve"> </w:t>
            </w:r>
            <w:r>
              <w:t>ACQUA</w:t>
            </w:r>
            <w:r>
              <w:tab/>
            </w:r>
            <w:r>
              <w:rPr>
                <w:rFonts w:ascii="Times New Roman" w:hAnsi="Times New Roman"/>
              </w:rPr>
              <w:t>16</w:t>
            </w:r>
          </w:hyperlink>
        </w:p>
        <w:p w:rsidR="007C7F4C" w:rsidRDefault="00016D38">
          <w:pPr>
            <w:pStyle w:val="Sommario1"/>
            <w:numPr>
              <w:ilvl w:val="1"/>
              <w:numId w:val="28"/>
            </w:numPr>
            <w:tabs>
              <w:tab w:val="left" w:pos="401"/>
              <w:tab w:val="left" w:leader="hyphen" w:pos="9027"/>
            </w:tabs>
            <w:spacing w:before="2"/>
            <w:ind w:hanging="1074"/>
            <w:jc w:val="right"/>
            <w:rPr>
              <w:rFonts w:ascii="Times New Roman" w:hAnsi="Times New Roman"/>
            </w:rPr>
          </w:pPr>
          <w:hyperlink w:anchor="_bookmark16" w:history="1">
            <w:r>
              <w:t>–</w:t>
            </w:r>
            <w:r>
              <w:rPr>
                <w:spacing w:val="1"/>
              </w:rPr>
              <w:t xml:space="preserve"> </w:t>
            </w:r>
            <w:r>
              <w:t>RIFIUTI</w:t>
            </w:r>
            <w:r>
              <w:tab/>
            </w:r>
            <w:r>
              <w:rPr>
                <w:rFonts w:ascii="Times New Roman" w:hAnsi="Times New Roman"/>
              </w:rPr>
              <w:t>19</w:t>
            </w:r>
          </w:hyperlink>
        </w:p>
        <w:p w:rsidR="007C7F4C" w:rsidRDefault="00016D38">
          <w:pPr>
            <w:pStyle w:val="Sommario1"/>
            <w:numPr>
              <w:ilvl w:val="0"/>
              <w:numId w:val="28"/>
            </w:numPr>
            <w:tabs>
              <w:tab w:val="left" w:pos="202"/>
              <w:tab w:val="left" w:leader="hyphen" w:pos="9267"/>
            </w:tabs>
            <w:ind w:hanging="635"/>
            <w:jc w:val="right"/>
            <w:rPr>
              <w:rFonts w:ascii="Times New Roman" w:hAnsi="Times New Roman"/>
            </w:rPr>
          </w:pPr>
          <w:hyperlink w:anchor="_bookmark17" w:history="1">
            <w:r>
              <w:t>–</w:t>
            </w:r>
            <w:r>
              <w:rPr>
                <w:spacing w:val="-2"/>
              </w:rPr>
              <w:t xml:space="preserve"> </w:t>
            </w:r>
            <w:r>
              <w:t>GESTIONE</w:t>
            </w:r>
            <w:r>
              <w:rPr>
                <w:spacing w:val="-5"/>
              </w:rPr>
              <w:t xml:space="preserve"> </w:t>
            </w:r>
            <w:r>
              <w:t>DELL’IMPIANTO</w:t>
            </w:r>
            <w:r>
              <w:tab/>
            </w:r>
            <w:r>
              <w:rPr>
                <w:rFonts w:ascii="Times New Roman" w:hAnsi="Times New Roman"/>
              </w:rPr>
              <w:t>21</w:t>
            </w:r>
          </w:hyperlink>
        </w:p>
        <w:p w:rsidR="007C7F4C" w:rsidRDefault="00016D38">
          <w:pPr>
            <w:pStyle w:val="Sommario1"/>
            <w:numPr>
              <w:ilvl w:val="1"/>
              <w:numId w:val="28"/>
            </w:numPr>
            <w:tabs>
              <w:tab w:val="left" w:pos="401"/>
              <w:tab w:val="left" w:leader="hyphen" w:pos="9027"/>
            </w:tabs>
            <w:spacing w:before="1"/>
            <w:ind w:hanging="1074"/>
            <w:jc w:val="right"/>
            <w:rPr>
              <w:rFonts w:ascii="Times New Roman" w:hAnsi="Times New Roman"/>
            </w:rPr>
          </w:pPr>
          <w:hyperlink w:anchor="_bookmark18" w:history="1">
            <w:r>
              <w:t>– FASI CRITICHE</w:t>
            </w:r>
            <w:r>
              <w:rPr>
                <w:spacing w:val="-2"/>
              </w:rPr>
              <w:t xml:space="preserve"> </w:t>
            </w:r>
            <w:r>
              <w:t>E</w:t>
            </w:r>
            <w:r>
              <w:rPr>
                <w:spacing w:val="-1"/>
              </w:rPr>
              <w:t xml:space="preserve"> </w:t>
            </w:r>
            <w:r>
              <w:t>DEPOSITI</w:t>
            </w:r>
            <w:r>
              <w:tab/>
            </w:r>
            <w:r>
              <w:rPr>
                <w:rFonts w:ascii="Times New Roman" w:hAnsi="Times New Roman"/>
              </w:rPr>
              <w:t>21</w:t>
            </w:r>
          </w:hyperlink>
        </w:p>
        <w:p w:rsidR="007C7F4C" w:rsidRDefault="00016D38">
          <w:pPr>
            <w:pStyle w:val="Sommario1"/>
            <w:numPr>
              <w:ilvl w:val="1"/>
              <w:numId w:val="28"/>
            </w:numPr>
            <w:tabs>
              <w:tab w:val="left" w:pos="401"/>
              <w:tab w:val="left" w:leader="hyphen" w:pos="9027"/>
            </w:tabs>
            <w:spacing w:line="276" w:lineRule="exact"/>
            <w:ind w:hanging="1074"/>
            <w:jc w:val="right"/>
            <w:rPr>
              <w:rFonts w:ascii="Times New Roman" w:hAnsi="Times New Roman"/>
            </w:rPr>
          </w:pPr>
          <w:hyperlink w:anchor="_bookmark19" w:history="1">
            <w:r>
              <w:t>–</w:t>
            </w:r>
            <w:r>
              <w:rPr>
                <w:spacing w:val="-3"/>
              </w:rPr>
              <w:t xml:space="preserve"> </w:t>
            </w:r>
            <w:r>
              <w:t>PRESTAZIONI</w:t>
            </w:r>
            <w:r>
              <w:rPr>
                <w:spacing w:val="-3"/>
              </w:rPr>
              <w:t xml:space="preserve"> </w:t>
            </w:r>
            <w:r>
              <w:t>IMPIANTO</w:t>
            </w:r>
            <w:r>
              <w:tab/>
            </w:r>
            <w:r>
              <w:rPr>
                <w:rFonts w:ascii="Times New Roman" w:hAnsi="Times New Roman"/>
              </w:rPr>
              <w:t>22</w:t>
            </w:r>
          </w:hyperlink>
        </w:p>
        <w:p w:rsidR="007C7F4C" w:rsidRDefault="00016D38">
          <w:pPr>
            <w:pStyle w:val="Sommario2"/>
            <w:tabs>
              <w:tab w:val="left" w:leader="hyphen" w:pos="9527"/>
            </w:tabs>
            <w:rPr>
              <w:rFonts w:ascii="Times New Roman" w:hAnsi="Times New Roman"/>
            </w:rPr>
          </w:pPr>
          <w:hyperlink w:anchor="_bookmark20" w:history="1">
            <w:r>
              <w:t>SEZIONE 2 – METODOLOGIE PER</w:t>
            </w:r>
            <w:r>
              <w:rPr>
                <w:spacing w:val="-12"/>
              </w:rPr>
              <w:t xml:space="preserve"> </w:t>
            </w:r>
            <w:r>
              <w:t>I</w:t>
            </w:r>
            <w:r>
              <w:rPr>
                <w:spacing w:val="1"/>
              </w:rPr>
              <w:t xml:space="preserve"> </w:t>
            </w:r>
            <w:r>
              <w:t>CONTROLLI</w:t>
            </w:r>
            <w:r>
              <w:tab/>
            </w:r>
            <w:r>
              <w:rPr>
                <w:rFonts w:ascii="Times New Roman" w:hAnsi="Times New Roman"/>
              </w:rPr>
              <w:t>25</w:t>
            </w:r>
          </w:hyperlink>
        </w:p>
        <w:p w:rsidR="007C7F4C" w:rsidRDefault="00016D38">
          <w:pPr>
            <w:pStyle w:val="Sommario1"/>
            <w:numPr>
              <w:ilvl w:val="0"/>
              <w:numId w:val="27"/>
            </w:numPr>
            <w:tabs>
              <w:tab w:val="left" w:pos="202"/>
              <w:tab w:val="left" w:leader="hyphen" w:pos="9267"/>
            </w:tabs>
            <w:spacing w:before="1" w:line="240" w:lineRule="auto"/>
            <w:ind w:hanging="635"/>
            <w:jc w:val="right"/>
            <w:rPr>
              <w:rFonts w:ascii="Times New Roman" w:hAnsi="Times New Roman"/>
            </w:rPr>
          </w:pPr>
          <w:hyperlink w:anchor="_bookmark21" w:history="1">
            <w:r>
              <w:t>– ATTIVITA’</w:t>
            </w:r>
            <w:r>
              <w:rPr>
                <w:spacing w:val="-2"/>
              </w:rPr>
              <w:t xml:space="preserve"> </w:t>
            </w:r>
            <w:r>
              <w:t>DI</w:t>
            </w:r>
            <w:r>
              <w:rPr>
                <w:spacing w:val="-4"/>
              </w:rPr>
              <w:t xml:space="preserve"> </w:t>
            </w:r>
            <w:r>
              <w:t>QA/QC</w:t>
            </w:r>
            <w:r>
              <w:tab/>
            </w:r>
            <w:r>
              <w:rPr>
                <w:rFonts w:ascii="Times New Roman" w:hAnsi="Times New Roman"/>
              </w:rPr>
              <w:t>25</w:t>
            </w:r>
          </w:hyperlink>
        </w:p>
        <w:p w:rsidR="007C7F4C" w:rsidRDefault="00016D38">
          <w:pPr>
            <w:pStyle w:val="Sommario3"/>
            <w:numPr>
              <w:ilvl w:val="1"/>
              <w:numId w:val="27"/>
            </w:numPr>
            <w:tabs>
              <w:tab w:val="left" w:pos="1074"/>
              <w:tab w:val="left" w:leader="hyphen" w:pos="9701"/>
            </w:tabs>
            <w:spacing w:before="1" w:line="240" w:lineRule="auto"/>
            <w:ind w:right="383" w:firstLine="0"/>
            <w:rPr>
              <w:rFonts w:ascii="Times New Roman" w:hAnsi="Times New Roman"/>
            </w:rPr>
          </w:pPr>
          <w:hyperlink w:anchor="_bookmark22" w:history="1">
            <w:r>
              <w:t>– SISTEMA DI MONITORAGGIO IN CONTINUO DELLE EMISSIONI IN</w:t>
            </w:r>
          </w:hyperlink>
          <w:hyperlink w:anchor="_bookmark22" w:history="1">
            <w:r>
              <w:t xml:space="preserve"> ATMOSFERA</w:t>
            </w:r>
            <w:r>
              <w:rPr>
                <w:spacing w:val="-7"/>
              </w:rPr>
              <w:t xml:space="preserve"> </w:t>
            </w:r>
            <w:r>
              <w:t>(SME)</w:t>
            </w:r>
            <w:r>
              <w:tab/>
            </w:r>
            <w:r>
              <w:rPr>
                <w:rFonts w:ascii="Times New Roman" w:hAnsi="Times New Roman"/>
                <w:spacing w:val="-9"/>
              </w:rPr>
              <w:t>25</w:t>
            </w:r>
          </w:hyperlink>
        </w:p>
        <w:p w:rsidR="007C7F4C" w:rsidRDefault="00016D38">
          <w:pPr>
            <w:pStyle w:val="Sommario3"/>
            <w:numPr>
              <w:ilvl w:val="1"/>
              <w:numId w:val="27"/>
            </w:numPr>
            <w:tabs>
              <w:tab w:val="left" w:pos="1074"/>
              <w:tab w:val="left" w:leader="hyphen" w:pos="9701"/>
            </w:tabs>
            <w:spacing w:line="240" w:lineRule="auto"/>
            <w:ind w:right="383" w:firstLine="0"/>
            <w:rPr>
              <w:rFonts w:ascii="Times New Roman" w:hAnsi="Times New Roman"/>
            </w:rPr>
          </w:pPr>
          <w:hyperlink w:anchor="_bookmark23" w:history="1">
            <w:r>
              <w:t>– SISTEMA DI MONITORAGGIO IN DISCONTINUO DELLE EMISSIONI IN</w:t>
            </w:r>
          </w:hyperlink>
          <w:hyperlink w:anchor="_bookmark23" w:history="1">
            <w:r>
              <w:t xml:space="preserve"> ATMOSFERA E DEGLI</w:t>
            </w:r>
            <w:r>
              <w:rPr>
                <w:spacing w:val="-10"/>
              </w:rPr>
              <w:t xml:space="preserve"> </w:t>
            </w:r>
            <w:r>
              <w:t>SCARICHI</w:t>
            </w:r>
            <w:r>
              <w:rPr>
                <w:spacing w:val="-1"/>
              </w:rPr>
              <w:t xml:space="preserve"> </w:t>
            </w:r>
            <w:r>
              <w:t>IDRICI</w:t>
            </w:r>
            <w:r>
              <w:tab/>
            </w:r>
            <w:r>
              <w:rPr>
                <w:rFonts w:ascii="Times New Roman" w:hAnsi="Times New Roman"/>
                <w:spacing w:val="-9"/>
              </w:rPr>
              <w:t>28</w:t>
            </w:r>
          </w:hyperlink>
        </w:p>
        <w:p w:rsidR="007C7F4C" w:rsidRDefault="00016D38">
          <w:pPr>
            <w:pStyle w:val="Sommario3"/>
            <w:numPr>
              <w:ilvl w:val="1"/>
              <w:numId w:val="27"/>
            </w:numPr>
            <w:tabs>
              <w:tab w:val="left" w:pos="1074"/>
              <w:tab w:val="left" w:leader="hyphen" w:pos="9701"/>
            </w:tabs>
            <w:spacing w:before="1" w:line="240" w:lineRule="auto"/>
            <w:ind w:right="383" w:firstLine="0"/>
            <w:rPr>
              <w:rFonts w:ascii="Times New Roman" w:hAnsi="Times New Roman"/>
            </w:rPr>
          </w:pPr>
          <w:hyperlink w:anchor="_bookmark24" w:history="1">
            <w:r>
              <w:t>– STRUMENTAZIONE DI PROCESSO UTILIZZATA A FINI DI VERIFICA DI</w:t>
            </w:r>
          </w:hyperlink>
          <w:hyperlink w:anchor="_bookmark24" w:history="1">
            <w:r>
              <w:t xml:space="preserve"> CONFORMITA’</w:t>
            </w:r>
            <w:r>
              <w:tab/>
            </w:r>
            <w:r>
              <w:rPr>
                <w:rFonts w:ascii="Times New Roman" w:hAnsi="Times New Roman"/>
                <w:spacing w:val="-9"/>
              </w:rPr>
              <w:t>28</w:t>
            </w:r>
          </w:hyperlink>
        </w:p>
        <w:p w:rsidR="007C7F4C" w:rsidRDefault="00016D38">
          <w:pPr>
            <w:pStyle w:val="Sommario1"/>
            <w:numPr>
              <w:ilvl w:val="0"/>
              <w:numId w:val="27"/>
            </w:numPr>
            <w:tabs>
              <w:tab w:val="left" w:pos="202"/>
              <w:tab w:val="left" w:leader="hyphen" w:pos="9267"/>
            </w:tabs>
            <w:spacing w:line="276" w:lineRule="exact"/>
            <w:ind w:hanging="635"/>
            <w:jc w:val="right"/>
            <w:rPr>
              <w:rFonts w:ascii="Times New Roman" w:hAnsi="Times New Roman"/>
            </w:rPr>
          </w:pPr>
          <w:hyperlink w:anchor="_bookmark25" w:history="1">
            <w:r>
              <w:t>– METODI ANALITICI CHIMICI</w:t>
            </w:r>
            <w:r>
              <w:rPr>
                <w:spacing w:val="-4"/>
              </w:rPr>
              <w:t xml:space="preserve"> </w:t>
            </w:r>
            <w:r>
              <w:t>E</w:t>
            </w:r>
            <w:r>
              <w:rPr>
                <w:spacing w:val="-1"/>
              </w:rPr>
              <w:t xml:space="preserve"> </w:t>
            </w:r>
            <w:r>
              <w:t>FISICI</w:t>
            </w:r>
            <w:r>
              <w:tab/>
            </w:r>
            <w:r>
              <w:rPr>
                <w:rFonts w:ascii="Times New Roman" w:hAnsi="Times New Roman"/>
              </w:rPr>
              <w:t>29</w:t>
            </w:r>
          </w:hyperlink>
        </w:p>
        <w:p w:rsidR="007C7F4C" w:rsidRDefault="00016D38">
          <w:pPr>
            <w:pStyle w:val="Sommario3"/>
            <w:numPr>
              <w:ilvl w:val="1"/>
              <w:numId w:val="27"/>
            </w:numPr>
            <w:tabs>
              <w:tab w:val="left" w:pos="1074"/>
              <w:tab w:val="left" w:leader="hyphen" w:pos="9701"/>
            </w:tabs>
            <w:spacing w:before="1"/>
            <w:ind w:left="1074"/>
            <w:rPr>
              <w:rFonts w:ascii="Times New Roman" w:hAnsi="Times New Roman"/>
            </w:rPr>
          </w:pPr>
          <w:hyperlink w:anchor="_bookmark26" w:history="1">
            <w:r>
              <w:t>– COMBUSTIBILI</w:t>
            </w:r>
            <w:r>
              <w:tab/>
            </w:r>
            <w:r>
              <w:rPr>
                <w:rFonts w:ascii="Times New Roman" w:hAnsi="Times New Roman"/>
              </w:rPr>
              <w:t>31</w:t>
            </w:r>
          </w:hyperlink>
        </w:p>
        <w:p w:rsidR="007C7F4C" w:rsidRDefault="00016D38">
          <w:pPr>
            <w:pStyle w:val="Sommario3"/>
            <w:numPr>
              <w:ilvl w:val="1"/>
              <w:numId w:val="27"/>
            </w:numPr>
            <w:tabs>
              <w:tab w:val="left" w:pos="1074"/>
              <w:tab w:val="left" w:leader="hyphen" w:pos="9701"/>
            </w:tabs>
            <w:spacing w:line="276" w:lineRule="exact"/>
            <w:ind w:left="1074"/>
            <w:rPr>
              <w:rFonts w:ascii="Times New Roman" w:hAnsi="Times New Roman"/>
            </w:rPr>
          </w:pPr>
          <w:hyperlink w:anchor="_bookmark27" w:history="1">
            <w:r>
              <w:t>– EMISSIONI</w:t>
            </w:r>
            <w:r>
              <w:rPr>
                <w:spacing w:val="-3"/>
              </w:rPr>
              <w:t xml:space="preserve"> </w:t>
            </w:r>
            <w:r>
              <w:t>IN</w:t>
            </w:r>
            <w:r>
              <w:rPr>
                <w:spacing w:val="1"/>
              </w:rPr>
              <w:t xml:space="preserve"> </w:t>
            </w:r>
            <w:r>
              <w:t>ATMOSFERA</w:t>
            </w:r>
            <w:r>
              <w:tab/>
            </w:r>
            <w:r>
              <w:rPr>
                <w:rFonts w:ascii="Times New Roman" w:hAnsi="Times New Roman"/>
              </w:rPr>
              <w:t>32</w:t>
            </w:r>
          </w:hyperlink>
        </w:p>
        <w:p w:rsidR="007C7F4C" w:rsidRDefault="00016D38">
          <w:pPr>
            <w:pStyle w:val="Sommario3"/>
            <w:numPr>
              <w:ilvl w:val="1"/>
              <w:numId w:val="27"/>
            </w:numPr>
            <w:tabs>
              <w:tab w:val="left" w:pos="1074"/>
              <w:tab w:val="left" w:leader="hyphen" w:pos="9701"/>
            </w:tabs>
            <w:ind w:left="1074"/>
            <w:rPr>
              <w:rFonts w:ascii="Times New Roman" w:hAnsi="Times New Roman"/>
            </w:rPr>
          </w:pPr>
          <w:hyperlink w:anchor="_bookmark28" w:history="1">
            <w:r>
              <w:t>–</w:t>
            </w:r>
            <w:r>
              <w:rPr>
                <w:spacing w:val="-1"/>
              </w:rPr>
              <w:t xml:space="preserve"> </w:t>
            </w:r>
            <w:r>
              <w:t>SCARICHI</w:t>
            </w:r>
            <w:r>
              <w:rPr>
                <w:spacing w:val="-2"/>
              </w:rPr>
              <w:t xml:space="preserve"> </w:t>
            </w:r>
            <w:r>
              <w:t>IDRICI</w:t>
            </w:r>
            <w:r>
              <w:tab/>
            </w:r>
            <w:r>
              <w:rPr>
                <w:rFonts w:ascii="Times New Roman" w:hAnsi="Times New Roman"/>
              </w:rPr>
              <w:t>36</w:t>
            </w:r>
          </w:hyperlink>
        </w:p>
        <w:p w:rsidR="007C7F4C" w:rsidRDefault="00016D38">
          <w:pPr>
            <w:pStyle w:val="Sommario3"/>
            <w:numPr>
              <w:ilvl w:val="1"/>
              <w:numId w:val="27"/>
            </w:numPr>
            <w:tabs>
              <w:tab w:val="left" w:pos="1074"/>
              <w:tab w:val="left" w:leader="hyphen" w:pos="9701"/>
            </w:tabs>
            <w:spacing w:before="1"/>
            <w:ind w:left="1074"/>
            <w:rPr>
              <w:rFonts w:ascii="Times New Roman" w:hAnsi="Times New Roman"/>
            </w:rPr>
          </w:pPr>
          <w:hyperlink w:anchor="_bookmark29" w:history="1">
            <w:r>
              <w:t>–</w:t>
            </w:r>
            <w:r>
              <w:rPr>
                <w:spacing w:val="-1"/>
              </w:rPr>
              <w:t xml:space="preserve"> </w:t>
            </w:r>
            <w:r>
              <w:t>LIVELLI</w:t>
            </w:r>
            <w:r>
              <w:rPr>
                <w:spacing w:val="-1"/>
              </w:rPr>
              <w:t xml:space="preserve"> </w:t>
            </w:r>
            <w:r>
              <w:t>SONORI</w:t>
            </w:r>
            <w:r>
              <w:tab/>
            </w:r>
            <w:r>
              <w:rPr>
                <w:rFonts w:ascii="Times New Roman" w:hAnsi="Times New Roman"/>
              </w:rPr>
              <w:t>43</w:t>
            </w:r>
          </w:hyperlink>
        </w:p>
        <w:p w:rsidR="007C7F4C" w:rsidRDefault="00016D38">
          <w:pPr>
            <w:pStyle w:val="Sommario3"/>
            <w:numPr>
              <w:ilvl w:val="1"/>
              <w:numId w:val="27"/>
            </w:numPr>
            <w:tabs>
              <w:tab w:val="left" w:pos="1077"/>
              <w:tab w:val="left" w:leader="hyphen" w:pos="9701"/>
            </w:tabs>
            <w:ind w:left="1076" w:hanging="404"/>
            <w:rPr>
              <w:rFonts w:ascii="Times New Roman"/>
            </w:rPr>
          </w:pPr>
          <w:hyperlink w:anchor="_bookmark30" w:history="1">
            <w:r>
              <w:t>-</w:t>
            </w:r>
            <w:r>
              <w:rPr>
                <w:spacing w:val="-3"/>
              </w:rPr>
              <w:t xml:space="preserve"> </w:t>
            </w:r>
            <w:r>
              <w:t>EMISSIONI</w:t>
            </w:r>
            <w:r>
              <w:rPr>
                <w:spacing w:val="-4"/>
              </w:rPr>
              <w:t xml:space="preserve"> </w:t>
            </w:r>
            <w:r>
              <w:t>ODORIGENE</w:t>
            </w:r>
            <w:r>
              <w:tab/>
            </w:r>
            <w:r>
              <w:rPr>
                <w:rFonts w:ascii="Times New Roman"/>
              </w:rPr>
              <w:t>43</w:t>
            </w:r>
          </w:hyperlink>
        </w:p>
        <w:p w:rsidR="007C7F4C" w:rsidRDefault="00016D38">
          <w:pPr>
            <w:pStyle w:val="Sommario3"/>
            <w:numPr>
              <w:ilvl w:val="1"/>
              <w:numId w:val="27"/>
            </w:numPr>
            <w:tabs>
              <w:tab w:val="left" w:pos="1074"/>
              <w:tab w:val="left" w:leader="hyphen" w:pos="9701"/>
            </w:tabs>
            <w:spacing w:before="2"/>
            <w:ind w:left="1074"/>
            <w:rPr>
              <w:rFonts w:ascii="Times New Roman" w:hAnsi="Times New Roman"/>
            </w:rPr>
          </w:pPr>
          <w:hyperlink w:anchor="_bookmark31" w:history="1">
            <w:r>
              <w:t>–</w:t>
            </w:r>
            <w:r>
              <w:rPr>
                <w:spacing w:val="1"/>
              </w:rPr>
              <w:t xml:space="preserve"> </w:t>
            </w:r>
            <w:r>
              <w:t>RIFIUTI</w:t>
            </w:r>
            <w:r>
              <w:tab/>
            </w:r>
            <w:r>
              <w:rPr>
                <w:rFonts w:ascii="Times New Roman" w:hAnsi="Times New Roman"/>
              </w:rPr>
              <w:t>43</w:t>
            </w:r>
          </w:hyperlink>
        </w:p>
        <w:p w:rsidR="007C7F4C" w:rsidRDefault="00016D38">
          <w:pPr>
            <w:pStyle w:val="Sommario3"/>
            <w:numPr>
              <w:ilvl w:val="1"/>
              <w:numId w:val="27"/>
            </w:numPr>
            <w:tabs>
              <w:tab w:val="left" w:pos="1077"/>
              <w:tab w:val="left" w:leader="hyphen" w:pos="9701"/>
            </w:tabs>
            <w:ind w:left="1076" w:hanging="404"/>
            <w:rPr>
              <w:rFonts w:ascii="Times New Roman"/>
            </w:rPr>
          </w:pPr>
          <w:hyperlink w:anchor="_bookmark32" w:history="1">
            <w:r>
              <w:t>- MISURE</w:t>
            </w:r>
            <w:r>
              <w:rPr>
                <w:spacing w:val="-5"/>
              </w:rPr>
              <w:t xml:space="preserve"> </w:t>
            </w:r>
            <w:r>
              <w:t>DI</w:t>
            </w:r>
            <w:r>
              <w:rPr>
                <w:spacing w:val="-3"/>
              </w:rPr>
              <w:t xml:space="preserve"> </w:t>
            </w:r>
            <w:r>
              <w:t>LABORATORIO</w:t>
            </w:r>
            <w:r>
              <w:tab/>
            </w:r>
            <w:r>
              <w:rPr>
                <w:rFonts w:ascii="Times New Roman"/>
              </w:rPr>
              <w:t>44</w:t>
            </w:r>
          </w:hyperlink>
        </w:p>
        <w:p w:rsidR="007C7F4C" w:rsidRDefault="00016D38">
          <w:pPr>
            <w:pStyle w:val="Sommario1"/>
            <w:numPr>
              <w:ilvl w:val="1"/>
              <w:numId w:val="27"/>
            </w:numPr>
            <w:tabs>
              <w:tab w:val="left" w:pos="404"/>
              <w:tab w:val="left" w:leader="hyphen" w:pos="9027"/>
            </w:tabs>
            <w:spacing w:before="1" w:line="276" w:lineRule="exact"/>
            <w:ind w:left="1076" w:hanging="1077"/>
            <w:jc w:val="right"/>
            <w:rPr>
              <w:rFonts w:ascii="Times New Roman"/>
            </w:rPr>
          </w:pPr>
          <w:hyperlink w:anchor="_bookmark33" w:history="1">
            <w:r>
              <w:t>- CONTROLLO</w:t>
            </w:r>
            <w:r>
              <w:rPr>
                <w:spacing w:val="-5"/>
              </w:rPr>
              <w:t xml:space="preserve"> </w:t>
            </w:r>
            <w:r>
              <w:t>DI</w:t>
            </w:r>
            <w:r>
              <w:rPr>
                <w:spacing w:val="-4"/>
              </w:rPr>
              <w:t xml:space="preserve"> </w:t>
            </w:r>
            <w:r>
              <w:t>APPARECCHIATURE</w:t>
            </w:r>
            <w:r>
              <w:tab/>
            </w:r>
            <w:r>
              <w:rPr>
                <w:rFonts w:ascii="Times New Roman"/>
              </w:rPr>
              <w:t>44</w:t>
            </w:r>
          </w:hyperlink>
        </w:p>
        <w:p w:rsidR="007C7F4C" w:rsidRDefault="00016D38">
          <w:pPr>
            <w:pStyle w:val="Sommario2"/>
            <w:tabs>
              <w:tab w:val="left" w:leader="hyphen" w:pos="9527"/>
            </w:tabs>
            <w:rPr>
              <w:rFonts w:ascii="Times New Roman" w:hAnsi="Times New Roman"/>
            </w:rPr>
          </w:pPr>
          <w:hyperlink w:anchor="_bookmark34" w:history="1">
            <w:r>
              <w:t>SEZIONE 3</w:t>
            </w:r>
            <w:r>
              <w:rPr>
                <w:spacing w:val="-4"/>
              </w:rPr>
              <w:t xml:space="preserve"> </w:t>
            </w:r>
            <w:r>
              <w:t>–</w:t>
            </w:r>
            <w:r>
              <w:rPr>
                <w:spacing w:val="-2"/>
              </w:rPr>
              <w:t xml:space="preserve"> </w:t>
            </w:r>
            <w:r>
              <w:t>REPORTING</w:t>
            </w:r>
            <w:r>
              <w:tab/>
            </w:r>
            <w:r>
              <w:rPr>
                <w:rFonts w:ascii="Times New Roman" w:hAnsi="Times New Roman"/>
              </w:rPr>
              <w:t>45</w:t>
            </w:r>
          </w:hyperlink>
        </w:p>
        <w:p w:rsidR="007C7F4C" w:rsidRDefault="00016D38">
          <w:pPr>
            <w:pStyle w:val="Sommario1"/>
            <w:numPr>
              <w:ilvl w:val="0"/>
              <w:numId w:val="27"/>
            </w:numPr>
            <w:tabs>
              <w:tab w:val="left" w:pos="202"/>
              <w:tab w:val="left" w:leader="hyphen" w:pos="9267"/>
            </w:tabs>
            <w:spacing w:before="1"/>
            <w:ind w:hanging="635"/>
            <w:jc w:val="right"/>
            <w:rPr>
              <w:rFonts w:ascii="Times New Roman" w:hAnsi="Times New Roman"/>
            </w:rPr>
          </w:pPr>
          <w:hyperlink w:anchor="_bookmark35" w:history="1">
            <w:r>
              <w:t>– COMUNICAZIONE DEI RISULTATI</w:t>
            </w:r>
            <w:r>
              <w:rPr>
                <w:spacing w:val="-5"/>
              </w:rPr>
              <w:t xml:space="preserve"> </w:t>
            </w:r>
            <w:r>
              <w:t>DEL</w:t>
            </w:r>
            <w:r>
              <w:rPr>
                <w:spacing w:val="-2"/>
              </w:rPr>
              <w:t xml:space="preserve"> </w:t>
            </w:r>
            <w:r>
              <w:t>PMC</w:t>
            </w:r>
            <w:r>
              <w:tab/>
            </w:r>
            <w:r>
              <w:rPr>
                <w:rFonts w:ascii="Times New Roman" w:hAnsi="Times New Roman"/>
              </w:rPr>
              <w:t>45</w:t>
            </w:r>
          </w:hyperlink>
        </w:p>
        <w:p w:rsidR="007C7F4C" w:rsidRDefault="00016D38">
          <w:pPr>
            <w:pStyle w:val="Sommario3"/>
            <w:numPr>
              <w:ilvl w:val="1"/>
              <w:numId w:val="27"/>
            </w:numPr>
            <w:tabs>
              <w:tab w:val="left" w:pos="1076"/>
              <w:tab w:val="left" w:leader="hyphen" w:pos="9701"/>
            </w:tabs>
            <w:ind w:left="1075" w:hanging="403"/>
            <w:rPr>
              <w:rFonts w:ascii="Times New Roman"/>
            </w:rPr>
          </w:pPr>
          <w:hyperlink w:anchor="_bookmark36" w:history="1">
            <w:r>
              <w:t>FORMULE</w:t>
            </w:r>
            <w:r>
              <w:rPr>
                <w:spacing w:val="-2"/>
              </w:rPr>
              <w:t xml:space="preserve"> </w:t>
            </w:r>
            <w:r>
              <w:t>DI</w:t>
            </w:r>
            <w:r>
              <w:rPr>
                <w:spacing w:val="-2"/>
              </w:rPr>
              <w:t xml:space="preserve"> </w:t>
            </w:r>
            <w:r>
              <w:t>CALCOLO</w:t>
            </w:r>
            <w:r>
              <w:tab/>
            </w:r>
            <w:r>
              <w:rPr>
                <w:rFonts w:ascii="Times New Roman"/>
              </w:rPr>
              <w:t>45</w:t>
            </w:r>
          </w:hyperlink>
        </w:p>
        <w:p w:rsidR="007C7F4C" w:rsidRDefault="00016D38">
          <w:pPr>
            <w:pStyle w:val="Sommario3"/>
            <w:numPr>
              <w:ilvl w:val="1"/>
              <w:numId w:val="27"/>
            </w:numPr>
            <w:tabs>
              <w:tab w:val="left" w:pos="1077"/>
              <w:tab w:val="left" w:leader="hyphen" w:pos="9701"/>
            </w:tabs>
            <w:spacing w:before="2" w:line="240" w:lineRule="auto"/>
            <w:ind w:right="342" w:firstLine="0"/>
            <w:rPr>
              <w:rFonts w:ascii="Times New Roman" w:hAnsi="Times New Roman"/>
            </w:rPr>
          </w:pPr>
          <w:hyperlink w:anchor="_bookmark37" w:history="1">
            <w:r>
              <w:t>- CRITERI DI MONITORAGGIO PER LA CONFORMITÀ A LIMITI IN QUANTITÀ</w:t>
            </w:r>
            <w:r>
              <w:rPr>
                <w:rFonts w:ascii="Times New Roman" w:hAnsi="Times New Roman"/>
              </w:rPr>
              <w:t>46</w:t>
            </w:r>
          </w:hyperlink>
          <w:hyperlink w:anchor="_bookmark38" w:history="1">
            <w:r>
              <w:rPr>
                <w:rFonts w:ascii="Times New Roman" w:hAnsi="Times New Roman"/>
              </w:rPr>
              <w:t xml:space="preserve"> </w:t>
            </w:r>
            <w:r>
              <w:t>8.3 - VALIDAZIONE</w:t>
            </w:r>
            <w:r>
              <w:rPr>
                <w:spacing w:val="-4"/>
              </w:rPr>
              <w:t xml:space="preserve"> </w:t>
            </w:r>
            <w:r>
              <w:t>DEI</w:t>
            </w:r>
            <w:r>
              <w:rPr>
                <w:spacing w:val="-2"/>
              </w:rPr>
              <w:t xml:space="preserve"> </w:t>
            </w:r>
            <w:r>
              <w:t>DATI</w:t>
            </w:r>
            <w:r>
              <w:tab/>
            </w:r>
            <w:r>
              <w:rPr>
                <w:rFonts w:ascii="Times New Roman" w:hAnsi="Times New Roman"/>
              </w:rPr>
              <w:t>47</w:t>
            </w:r>
          </w:hyperlink>
        </w:p>
        <w:p w:rsidR="007C7F4C" w:rsidRDefault="00016D38">
          <w:pPr>
            <w:pStyle w:val="Sommario1"/>
            <w:numPr>
              <w:ilvl w:val="1"/>
              <w:numId w:val="26"/>
            </w:numPr>
            <w:tabs>
              <w:tab w:val="left" w:pos="404"/>
              <w:tab w:val="left" w:leader="hyphen" w:pos="9027"/>
            </w:tabs>
            <w:spacing w:line="276" w:lineRule="exact"/>
            <w:ind w:hanging="1077"/>
            <w:jc w:val="right"/>
            <w:rPr>
              <w:rFonts w:ascii="Times New Roman" w:hAnsi="Times New Roman"/>
            </w:rPr>
          </w:pPr>
          <w:hyperlink w:anchor="_bookmark39" w:history="1">
            <w:r>
              <w:t>- INDISPONIBIL</w:t>
            </w:r>
            <w:r>
              <w:t>ITÀ DEI DATI</w:t>
            </w:r>
            <w:r>
              <w:rPr>
                <w:spacing w:val="-10"/>
              </w:rPr>
              <w:t xml:space="preserve"> </w:t>
            </w:r>
            <w:r>
              <w:t>DI MONITORAGGIO</w:t>
            </w:r>
            <w:r>
              <w:tab/>
            </w:r>
            <w:r>
              <w:rPr>
                <w:rFonts w:ascii="Times New Roman" w:hAnsi="Times New Roman"/>
              </w:rPr>
              <w:t>47</w:t>
            </w:r>
          </w:hyperlink>
        </w:p>
        <w:p w:rsidR="007C7F4C" w:rsidRDefault="00016D38">
          <w:pPr>
            <w:pStyle w:val="Sommario3"/>
            <w:numPr>
              <w:ilvl w:val="1"/>
              <w:numId w:val="26"/>
            </w:numPr>
            <w:tabs>
              <w:tab w:val="left" w:pos="1077"/>
              <w:tab w:val="left" w:leader="hyphen" w:pos="9701"/>
            </w:tabs>
            <w:spacing w:before="1"/>
            <w:rPr>
              <w:rFonts w:ascii="Times New Roman" w:hAnsi="Times New Roman"/>
            </w:rPr>
          </w:pPr>
          <w:hyperlink w:anchor="_bookmark40" w:history="1">
            <w:r>
              <w:t>- EVENTUALI</w:t>
            </w:r>
            <w:r>
              <w:rPr>
                <w:spacing w:val="-3"/>
              </w:rPr>
              <w:t xml:space="preserve"> </w:t>
            </w:r>
            <w:r>
              <w:t>NON</w:t>
            </w:r>
            <w:r>
              <w:rPr>
                <w:spacing w:val="-1"/>
              </w:rPr>
              <w:t xml:space="preserve"> </w:t>
            </w:r>
            <w:r>
              <w:t>CONFORMITÀ</w:t>
            </w:r>
            <w:r>
              <w:tab/>
            </w:r>
            <w:r>
              <w:rPr>
                <w:rFonts w:ascii="Times New Roman" w:hAnsi="Times New Roman"/>
              </w:rPr>
              <w:t>47</w:t>
            </w:r>
          </w:hyperlink>
        </w:p>
        <w:p w:rsidR="007C7F4C" w:rsidRDefault="00016D38">
          <w:pPr>
            <w:pStyle w:val="Sommario3"/>
            <w:numPr>
              <w:ilvl w:val="1"/>
              <w:numId w:val="26"/>
            </w:numPr>
            <w:tabs>
              <w:tab w:val="left" w:pos="1074"/>
              <w:tab w:val="left" w:leader="hyphen" w:pos="9701"/>
            </w:tabs>
            <w:spacing w:line="240" w:lineRule="auto"/>
            <w:ind w:left="673" w:right="383" w:firstLine="0"/>
            <w:rPr>
              <w:rFonts w:ascii="Times New Roman" w:hAnsi="Times New Roman"/>
            </w:rPr>
          </w:pPr>
          <w:hyperlink w:anchor="_bookmark41" w:history="1">
            <w:r>
              <w:t>– COMUNICAZIONI IN CASO DI MANUTENZIONE, MALFUNZIONAMENTI O</w:t>
            </w:r>
          </w:hyperlink>
          <w:hyperlink w:anchor="_bookmark41" w:history="1">
            <w:r>
              <w:t xml:space="preserve"> EVENTI</w:t>
            </w:r>
            <w:r>
              <w:rPr>
                <w:spacing w:val="-2"/>
              </w:rPr>
              <w:t xml:space="preserve"> </w:t>
            </w:r>
            <w:r>
              <w:t>INCIDENTALI</w:t>
            </w:r>
            <w:r>
              <w:tab/>
            </w:r>
            <w:r>
              <w:rPr>
                <w:rFonts w:ascii="Times New Roman" w:hAnsi="Times New Roman"/>
                <w:spacing w:val="-9"/>
              </w:rPr>
              <w:t>47</w:t>
            </w:r>
          </w:hyperlink>
        </w:p>
        <w:p w:rsidR="007C7F4C" w:rsidRDefault="00016D38">
          <w:pPr>
            <w:pStyle w:val="Sommario3"/>
            <w:numPr>
              <w:ilvl w:val="1"/>
              <w:numId w:val="26"/>
            </w:numPr>
            <w:tabs>
              <w:tab w:val="left" w:pos="1077"/>
              <w:tab w:val="left" w:leader="hyphen" w:pos="9701"/>
            </w:tabs>
            <w:spacing w:before="1"/>
            <w:rPr>
              <w:rFonts w:ascii="Times New Roman"/>
            </w:rPr>
          </w:pPr>
          <w:hyperlink w:anchor="_bookmark42" w:history="1">
            <w:r>
              <w:t>- OBBLIGO DI</w:t>
            </w:r>
            <w:r>
              <w:rPr>
                <w:spacing w:val="-12"/>
              </w:rPr>
              <w:t xml:space="preserve"> </w:t>
            </w:r>
            <w:r>
              <w:t>COMUNICAZIONE</w:t>
            </w:r>
            <w:r>
              <w:rPr>
                <w:spacing w:val="1"/>
              </w:rPr>
              <w:t xml:space="preserve"> </w:t>
            </w:r>
            <w:r>
              <w:t>ANNUALE</w:t>
            </w:r>
            <w:r>
              <w:tab/>
            </w:r>
            <w:r>
              <w:rPr>
                <w:rFonts w:ascii="Times New Roman"/>
              </w:rPr>
              <w:t>49</w:t>
            </w:r>
          </w:hyperlink>
        </w:p>
        <w:p w:rsidR="007C7F4C" w:rsidRDefault="00016D38">
          <w:pPr>
            <w:pStyle w:val="Sommario3"/>
            <w:numPr>
              <w:ilvl w:val="1"/>
              <w:numId w:val="26"/>
            </w:numPr>
            <w:tabs>
              <w:tab w:val="left" w:pos="1077"/>
              <w:tab w:val="left" w:leader="hyphen" w:pos="9701"/>
            </w:tabs>
            <w:rPr>
              <w:rFonts w:ascii="Times New Roman"/>
            </w:rPr>
          </w:pPr>
          <w:hyperlink w:anchor="_bookmark43" w:history="1">
            <w:r>
              <w:t>- REPORTING IN SITUAZIONI</w:t>
            </w:r>
            <w:r>
              <w:rPr>
                <w:spacing w:val="-5"/>
              </w:rPr>
              <w:t xml:space="preserve"> </w:t>
            </w:r>
            <w:r>
              <w:t>DI EMERGENZA</w:t>
            </w:r>
            <w:r>
              <w:tab/>
            </w:r>
            <w:r>
              <w:rPr>
                <w:rFonts w:ascii="Times New Roman"/>
              </w:rPr>
              <w:t>52</w:t>
            </w:r>
          </w:hyperlink>
        </w:p>
        <w:p w:rsidR="007C7F4C" w:rsidRDefault="00016D38">
          <w:pPr>
            <w:pStyle w:val="Sommario3"/>
            <w:numPr>
              <w:ilvl w:val="1"/>
              <w:numId w:val="26"/>
            </w:numPr>
            <w:tabs>
              <w:tab w:val="left" w:pos="1077"/>
              <w:tab w:val="left" w:leader="hyphen" w:pos="9701"/>
            </w:tabs>
            <w:spacing w:before="1" w:line="240" w:lineRule="auto"/>
            <w:rPr>
              <w:rFonts w:ascii="Times New Roman"/>
            </w:rPr>
          </w:pPr>
          <w:hyperlink w:anchor="_bookmark44" w:history="1">
            <w:r>
              <w:t>- GESTIONE E PRESENTAZIONE</w:t>
            </w:r>
            <w:r>
              <w:rPr>
                <w:spacing w:val="-10"/>
              </w:rPr>
              <w:t xml:space="preserve"> </w:t>
            </w:r>
            <w:r>
              <w:t>DEI</w:t>
            </w:r>
            <w:r>
              <w:rPr>
                <w:spacing w:val="-2"/>
              </w:rPr>
              <w:t xml:space="preserve"> </w:t>
            </w:r>
            <w:r>
              <w:t>DATI</w:t>
            </w:r>
            <w:r>
              <w:tab/>
            </w:r>
            <w:r>
              <w:rPr>
                <w:rFonts w:ascii="Times New Roman"/>
              </w:rPr>
              <w:t>53</w:t>
            </w:r>
          </w:hyperlink>
        </w:p>
      </w:sdtContent>
    </w:sdt>
    <w:p w:rsidR="007C7F4C" w:rsidRDefault="007C7F4C">
      <w:pPr>
        <w:rPr>
          <w:rFonts w:ascii="Times New Roman"/>
        </w:rPr>
        <w:sectPr w:rsidR="007C7F4C">
          <w:pgSz w:w="11910" w:h="16840"/>
          <w:pgMar w:top="1560" w:right="640" w:bottom="280" w:left="940" w:header="720" w:footer="720" w:gutter="0"/>
          <w:cols w:space="720"/>
        </w:sectPr>
      </w:pPr>
    </w:p>
    <w:p w:rsidR="007C7F4C" w:rsidRDefault="00016D38">
      <w:pPr>
        <w:pStyle w:val="Titolo1"/>
        <w:spacing w:before="74"/>
        <w:ind w:left="192" w:firstLine="0"/>
      </w:pPr>
      <w:bookmarkStart w:id="1" w:name="_bookmark0"/>
      <w:bookmarkEnd w:id="1"/>
      <w:r>
        <w:rPr>
          <w:u w:val="thick"/>
        </w:rPr>
        <w:lastRenderedPageBreak/>
        <w:t>Premessa</w:t>
      </w:r>
    </w:p>
    <w:p w:rsidR="007C7F4C" w:rsidRDefault="00016D38">
      <w:pPr>
        <w:pStyle w:val="Corpotesto"/>
        <w:spacing w:before="256"/>
        <w:ind w:left="192" w:right="497"/>
      </w:pPr>
      <w:r>
        <w:t xml:space="preserve">Il presente Piano di Monitoraggio e Controllo è stato redatto in coerenza con il documento di riferimento </w:t>
      </w:r>
      <w:r>
        <w:rPr>
          <w:i/>
        </w:rPr>
        <w:t xml:space="preserve">JRC Reference Report on Monitoring of Emissions to Air and Water from IED Installations </w:t>
      </w:r>
      <w:r>
        <w:t>e rappresenta parte essenziale dell’Autorizzazione Integrata A</w:t>
      </w:r>
      <w:r>
        <w:t>mbientale. Il Gestore, pertanto, è tenuto ad attuarlo in tutte le sue parti con riferimento ai parametri da controllare, nel rispetto delle frequenze stabilite e con le metodiche per il campionamento, le analisi e le misure</w:t>
      </w:r>
      <w:r>
        <w:rPr>
          <w:spacing w:val="-5"/>
        </w:rPr>
        <w:t xml:space="preserve"> </w:t>
      </w:r>
      <w:r>
        <w:t>prescritti.</w:t>
      </w:r>
    </w:p>
    <w:p w:rsidR="007C7F4C" w:rsidRDefault="00016D38">
      <w:pPr>
        <w:pStyle w:val="Corpotesto"/>
        <w:ind w:left="192" w:right="490"/>
        <w:jc w:val="both"/>
      </w:pPr>
      <w:r>
        <w:t>Se durante l’eserciz</w:t>
      </w:r>
      <w:r>
        <w:t>io dell’impianto dovesse emergere l’esigenza di attuare degli aggiustamenti del presente piano, il Gestore potrà fare istanza all’Autorità Competente supportata da idonee valutazioni ed argomentazioni documentate.</w:t>
      </w:r>
    </w:p>
    <w:p w:rsidR="007C7F4C" w:rsidRDefault="00016D38">
      <w:pPr>
        <w:pStyle w:val="Corpotesto"/>
        <w:ind w:left="192" w:right="499"/>
        <w:jc w:val="both"/>
      </w:pPr>
      <w:r>
        <w:t>Ai fini dell’applicazione dei contenuti de</w:t>
      </w:r>
      <w:r>
        <w:t>l presente PMC, il Gestore deve dotarsi di una struttura organizzativa adeguata alle esigenze e delle idonee attrezzature ed impianti, in grado quindi di attuare pienamente quanto prescritto in termini di verifiche, di controlli, ispezioni, audit e di valu</w:t>
      </w:r>
      <w:r>
        <w:t>tarne i relativi esiti e di adottare le eventuali, necessarie azioni correttive con la verifica dell’efficacia degli interventi posti in essere.</w:t>
      </w:r>
    </w:p>
    <w:p w:rsidR="007C7F4C" w:rsidRDefault="00016D38">
      <w:pPr>
        <w:pStyle w:val="Corpotesto"/>
        <w:spacing w:before="1"/>
        <w:ind w:left="192" w:right="500"/>
        <w:jc w:val="both"/>
      </w:pPr>
      <w:r>
        <w:t>I sistemi di accesso degli operatori ai punti di prelievo e/o di misura devono pertanto garantire la possibilit</w:t>
      </w:r>
      <w:r>
        <w:t>à della corretta acquisizione dei dati di interesse, ovviamente nel rispetto delle norme vigenti e quindi di riferimento in materia di sicurezza ed igiene del lavoro.</w:t>
      </w:r>
    </w:p>
    <w:p w:rsidR="007C7F4C" w:rsidRDefault="007C7F4C">
      <w:pPr>
        <w:pStyle w:val="Corpotesto"/>
        <w:rPr>
          <w:sz w:val="26"/>
        </w:rPr>
      </w:pPr>
    </w:p>
    <w:p w:rsidR="007C7F4C" w:rsidRDefault="00016D38">
      <w:pPr>
        <w:pStyle w:val="Titolo1"/>
        <w:numPr>
          <w:ilvl w:val="0"/>
          <w:numId w:val="25"/>
        </w:numPr>
        <w:tabs>
          <w:tab w:val="left" w:pos="429"/>
        </w:tabs>
        <w:spacing w:before="227"/>
        <w:ind w:hanging="237"/>
        <w:jc w:val="left"/>
      </w:pPr>
      <w:bookmarkStart w:id="2" w:name="_bookmark1"/>
      <w:bookmarkEnd w:id="2"/>
      <w:r>
        <w:rPr>
          <w:u w:val="thick"/>
        </w:rPr>
        <w:t>– FINALITA’ DEL</w:t>
      </w:r>
      <w:r>
        <w:rPr>
          <w:spacing w:val="2"/>
          <w:u w:val="thick"/>
        </w:rPr>
        <w:t xml:space="preserve"> </w:t>
      </w:r>
      <w:r>
        <w:rPr>
          <w:u w:val="thick"/>
        </w:rPr>
        <w:t>PIANO</w:t>
      </w:r>
    </w:p>
    <w:p w:rsidR="007C7F4C" w:rsidRDefault="007C7F4C">
      <w:pPr>
        <w:pStyle w:val="Corpotesto"/>
        <w:spacing w:before="2"/>
        <w:rPr>
          <w:b/>
          <w:sz w:val="22"/>
        </w:rPr>
      </w:pPr>
    </w:p>
    <w:p w:rsidR="007C7F4C" w:rsidRDefault="00016D38">
      <w:pPr>
        <w:pStyle w:val="Corpotesto"/>
        <w:spacing w:before="92"/>
        <w:ind w:left="192" w:right="490"/>
        <w:jc w:val="both"/>
      </w:pPr>
      <w:r>
        <w:t>In attuazione dell’art. 29-sexies (Autorizzazione Integrata Ambientale), comma 6 del D.Lgs. 152/2006 e s.m.i., il Piano di Monitoraggio e Controllo che segue, d’ora in poi semplicemente Piano, ha la finalità principale della pianificazione degli autocontro</w:t>
      </w:r>
      <w:r>
        <w:t xml:space="preserve">lli e della verifica di conformità dell’esercizio dell’impianto alle condizioni prescritte nell’Autorizzazione Integrata Ambientale (AIA) rilasciata per l’attività IPPC (e le eventuali attività non IPPC tecnicamente connesse con l’esercizio) dell’impianto </w:t>
      </w:r>
      <w:r>
        <w:t>in oggetto ed è parte integrante ed attuativa</w:t>
      </w:r>
      <w:r>
        <w:rPr>
          <w:spacing w:val="-4"/>
        </w:rPr>
        <w:t xml:space="preserve"> </w:t>
      </w:r>
      <w:r>
        <w:t>dell’AIA.</w:t>
      </w:r>
    </w:p>
    <w:p w:rsidR="007C7F4C" w:rsidRDefault="007C7F4C">
      <w:pPr>
        <w:pStyle w:val="Corpotesto"/>
        <w:rPr>
          <w:sz w:val="20"/>
        </w:rPr>
      </w:pPr>
    </w:p>
    <w:p w:rsidR="007C7F4C" w:rsidRDefault="007C7F4C">
      <w:pPr>
        <w:pStyle w:val="Corpotesto"/>
        <w:spacing w:before="1"/>
        <w:rPr>
          <w:sz w:val="11"/>
        </w:rPr>
      </w:pPr>
    </w:p>
    <w:tbl>
      <w:tblPr>
        <w:tblStyle w:val="TableNormal"/>
        <w:tblW w:w="0" w:type="auto"/>
        <w:tblInd w:w="1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544"/>
        <w:gridCol w:w="1615"/>
        <w:gridCol w:w="1620"/>
      </w:tblGrid>
      <w:tr w:rsidR="007C7F4C">
        <w:trPr>
          <w:trHeight w:val="207"/>
        </w:trPr>
        <w:tc>
          <w:tcPr>
            <w:tcW w:w="6544" w:type="dxa"/>
            <w:vMerge w:val="restart"/>
            <w:shd w:val="clear" w:color="auto" w:fill="E6E6E6"/>
          </w:tcPr>
          <w:p w:rsidR="007C7F4C" w:rsidRDefault="00016D38">
            <w:pPr>
              <w:pStyle w:val="TableParagraph"/>
              <w:spacing w:before="113"/>
              <w:ind w:left="1499"/>
              <w:rPr>
                <w:b/>
                <w:sz w:val="18"/>
              </w:rPr>
            </w:pPr>
            <w:r>
              <w:rPr>
                <w:b/>
                <w:sz w:val="18"/>
              </w:rPr>
              <w:t>Obiettivi del monitoraggio e dei controlli</w:t>
            </w:r>
          </w:p>
        </w:tc>
        <w:tc>
          <w:tcPr>
            <w:tcW w:w="3235" w:type="dxa"/>
            <w:gridSpan w:val="2"/>
            <w:shd w:val="clear" w:color="auto" w:fill="E6E6E6"/>
          </w:tcPr>
          <w:p w:rsidR="007C7F4C" w:rsidRDefault="00016D38">
            <w:pPr>
              <w:pStyle w:val="TableParagraph"/>
              <w:spacing w:line="188" w:lineRule="exact"/>
              <w:ind w:left="601"/>
              <w:rPr>
                <w:b/>
                <w:sz w:val="18"/>
              </w:rPr>
            </w:pPr>
            <w:r>
              <w:rPr>
                <w:b/>
                <w:sz w:val="18"/>
              </w:rPr>
              <w:t>Monitoraggi e controlli</w:t>
            </w:r>
          </w:p>
        </w:tc>
      </w:tr>
      <w:tr w:rsidR="007C7F4C">
        <w:trPr>
          <w:trHeight w:val="205"/>
        </w:trPr>
        <w:tc>
          <w:tcPr>
            <w:tcW w:w="6544" w:type="dxa"/>
            <w:vMerge/>
            <w:tcBorders>
              <w:top w:val="nil"/>
            </w:tcBorders>
            <w:shd w:val="clear" w:color="auto" w:fill="E6E6E6"/>
          </w:tcPr>
          <w:p w:rsidR="007C7F4C" w:rsidRDefault="007C7F4C">
            <w:pPr>
              <w:rPr>
                <w:sz w:val="2"/>
                <w:szCs w:val="2"/>
              </w:rPr>
            </w:pPr>
          </w:p>
        </w:tc>
        <w:tc>
          <w:tcPr>
            <w:tcW w:w="1615" w:type="dxa"/>
            <w:shd w:val="clear" w:color="auto" w:fill="E6E6E6"/>
          </w:tcPr>
          <w:p w:rsidR="007C7F4C" w:rsidRDefault="00016D38">
            <w:pPr>
              <w:pStyle w:val="TableParagraph"/>
              <w:spacing w:line="185" w:lineRule="exact"/>
              <w:ind w:left="481"/>
              <w:rPr>
                <w:b/>
                <w:sz w:val="18"/>
              </w:rPr>
            </w:pPr>
            <w:r>
              <w:rPr>
                <w:b/>
                <w:sz w:val="18"/>
              </w:rPr>
              <w:t>Attuali</w:t>
            </w:r>
          </w:p>
        </w:tc>
        <w:tc>
          <w:tcPr>
            <w:tcW w:w="1620" w:type="dxa"/>
            <w:shd w:val="clear" w:color="auto" w:fill="E6E6E6"/>
          </w:tcPr>
          <w:p w:rsidR="007C7F4C" w:rsidRDefault="00016D38">
            <w:pPr>
              <w:pStyle w:val="TableParagraph"/>
              <w:spacing w:line="185" w:lineRule="exact"/>
              <w:ind w:left="376"/>
              <w:rPr>
                <w:b/>
                <w:sz w:val="18"/>
              </w:rPr>
            </w:pPr>
            <w:r>
              <w:rPr>
                <w:b/>
                <w:sz w:val="18"/>
              </w:rPr>
              <w:t>Proposte</w:t>
            </w:r>
          </w:p>
        </w:tc>
      </w:tr>
      <w:tr w:rsidR="007C7F4C">
        <w:trPr>
          <w:trHeight w:val="349"/>
        </w:trPr>
        <w:tc>
          <w:tcPr>
            <w:tcW w:w="6544" w:type="dxa"/>
          </w:tcPr>
          <w:p w:rsidR="007C7F4C" w:rsidRDefault="00016D38">
            <w:pPr>
              <w:pStyle w:val="TableParagraph"/>
              <w:spacing w:before="70"/>
              <w:ind w:left="59"/>
              <w:rPr>
                <w:sz w:val="18"/>
              </w:rPr>
            </w:pPr>
            <w:r>
              <w:rPr>
                <w:sz w:val="18"/>
              </w:rPr>
              <w:t>Valutazione di conformità all’AIA</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349"/>
        </w:trPr>
        <w:tc>
          <w:tcPr>
            <w:tcW w:w="6544" w:type="dxa"/>
          </w:tcPr>
          <w:p w:rsidR="007C7F4C" w:rsidRDefault="00016D38">
            <w:pPr>
              <w:pStyle w:val="TableParagraph"/>
              <w:spacing w:before="70"/>
              <w:ind w:left="59"/>
              <w:rPr>
                <w:sz w:val="18"/>
              </w:rPr>
            </w:pPr>
            <w:r>
              <w:rPr>
                <w:sz w:val="18"/>
              </w:rPr>
              <w:t>Aria</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361"/>
        </w:trPr>
        <w:tc>
          <w:tcPr>
            <w:tcW w:w="6544" w:type="dxa"/>
          </w:tcPr>
          <w:p w:rsidR="007C7F4C" w:rsidRDefault="00016D38">
            <w:pPr>
              <w:pStyle w:val="TableParagraph"/>
              <w:spacing w:before="75"/>
              <w:ind w:left="59"/>
              <w:rPr>
                <w:sz w:val="18"/>
              </w:rPr>
            </w:pPr>
            <w:r>
              <w:rPr>
                <w:sz w:val="18"/>
              </w:rPr>
              <w:t>Acqua</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325"/>
        </w:trPr>
        <w:tc>
          <w:tcPr>
            <w:tcW w:w="6544" w:type="dxa"/>
          </w:tcPr>
          <w:p w:rsidR="007C7F4C" w:rsidRDefault="00016D38">
            <w:pPr>
              <w:pStyle w:val="TableParagraph"/>
              <w:spacing w:before="58"/>
              <w:ind w:left="59"/>
              <w:rPr>
                <w:sz w:val="18"/>
              </w:rPr>
            </w:pPr>
            <w:r>
              <w:rPr>
                <w:sz w:val="18"/>
              </w:rPr>
              <w:t>Suolo</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353"/>
        </w:trPr>
        <w:tc>
          <w:tcPr>
            <w:tcW w:w="6544" w:type="dxa"/>
          </w:tcPr>
          <w:p w:rsidR="007C7F4C" w:rsidRDefault="00016D38">
            <w:pPr>
              <w:pStyle w:val="TableParagraph"/>
              <w:spacing w:before="73"/>
              <w:ind w:left="59"/>
              <w:rPr>
                <w:sz w:val="18"/>
              </w:rPr>
            </w:pPr>
            <w:r>
              <w:rPr>
                <w:sz w:val="18"/>
              </w:rPr>
              <w:t>Rifiuti</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347"/>
        </w:trPr>
        <w:tc>
          <w:tcPr>
            <w:tcW w:w="6544" w:type="dxa"/>
          </w:tcPr>
          <w:p w:rsidR="007C7F4C" w:rsidRDefault="00016D38">
            <w:pPr>
              <w:pStyle w:val="TableParagraph"/>
              <w:spacing w:before="68"/>
              <w:ind w:left="59"/>
              <w:rPr>
                <w:sz w:val="18"/>
              </w:rPr>
            </w:pPr>
            <w:r>
              <w:rPr>
                <w:sz w:val="18"/>
              </w:rPr>
              <w:t>Rumore</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413"/>
        </w:trPr>
        <w:tc>
          <w:tcPr>
            <w:tcW w:w="6544" w:type="dxa"/>
          </w:tcPr>
          <w:p w:rsidR="007C7F4C" w:rsidRDefault="00016D38">
            <w:pPr>
              <w:pStyle w:val="TableParagraph"/>
              <w:spacing w:before="5" w:line="206" w:lineRule="exact"/>
              <w:ind w:left="40" w:right="891" w:firstLine="19"/>
              <w:rPr>
                <w:sz w:val="18"/>
              </w:rPr>
            </w:pPr>
            <w:r>
              <w:rPr>
                <w:sz w:val="18"/>
              </w:rPr>
              <w:t>Gestione codificata dell’impianto o parte dello stesso in funzione della prevenzione e riduzione dell’inquinamento</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411"/>
        </w:trPr>
        <w:tc>
          <w:tcPr>
            <w:tcW w:w="6544" w:type="dxa"/>
          </w:tcPr>
          <w:p w:rsidR="007C7F4C" w:rsidRDefault="00016D38">
            <w:pPr>
              <w:pStyle w:val="TableParagraph"/>
              <w:spacing w:line="203" w:lineRule="exact"/>
              <w:ind w:left="59"/>
              <w:rPr>
                <w:sz w:val="18"/>
              </w:rPr>
            </w:pPr>
            <w:r>
              <w:rPr>
                <w:sz w:val="18"/>
              </w:rPr>
              <w:t>Raccolta dati nell’ambito degli strumenti volontari di certificazione e</w:t>
            </w:r>
          </w:p>
          <w:p w:rsidR="007C7F4C" w:rsidRDefault="00016D38">
            <w:pPr>
              <w:pStyle w:val="TableParagraph"/>
              <w:spacing w:before="2" w:line="187" w:lineRule="exact"/>
              <w:ind w:left="40"/>
              <w:rPr>
                <w:sz w:val="18"/>
              </w:rPr>
            </w:pPr>
            <w:proofErr w:type="gramStart"/>
            <w:r>
              <w:rPr>
                <w:sz w:val="18"/>
              </w:rPr>
              <w:t>registrazione</w:t>
            </w:r>
            <w:proofErr w:type="gramEnd"/>
            <w:r>
              <w:rPr>
                <w:sz w:val="18"/>
              </w:rPr>
              <w:t xml:space="preserve"> (EMAS, ISO)</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413"/>
        </w:trPr>
        <w:tc>
          <w:tcPr>
            <w:tcW w:w="6544" w:type="dxa"/>
          </w:tcPr>
          <w:p w:rsidR="007C7F4C" w:rsidRDefault="00016D38">
            <w:pPr>
              <w:pStyle w:val="TableParagraph"/>
              <w:spacing w:before="1" w:line="208" w:lineRule="exact"/>
              <w:ind w:left="40" w:firstLine="19"/>
              <w:rPr>
                <w:sz w:val="18"/>
              </w:rPr>
            </w:pPr>
            <w:r>
              <w:rPr>
                <w:sz w:val="18"/>
              </w:rPr>
              <w:t>Raccolta dati ambientali nell’ambito delle periodiche comunicazioni alle autorità competente</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r w:rsidR="007C7F4C">
        <w:trPr>
          <w:trHeight w:val="346"/>
        </w:trPr>
        <w:tc>
          <w:tcPr>
            <w:tcW w:w="6544" w:type="dxa"/>
          </w:tcPr>
          <w:p w:rsidR="007C7F4C" w:rsidRDefault="00016D38">
            <w:pPr>
              <w:pStyle w:val="TableParagraph"/>
              <w:spacing w:before="67"/>
              <w:ind w:left="59"/>
              <w:rPr>
                <w:sz w:val="18"/>
              </w:rPr>
            </w:pPr>
            <w:r>
              <w:rPr>
                <w:sz w:val="18"/>
              </w:rPr>
              <w:t>Gestione emergenze (RIR)</w:t>
            </w:r>
          </w:p>
        </w:tc>
        <w:tc>
          <w:tcPr>
            <w:tcW w:w="1615" w:type="dxa"/>
          </w:tcPr>
          <w:p w:rsidR="007C7F4C" w:rsidRDefault="007C7F4C">
            <w:pPr>
              <w:pStyle w:val="TableParagraph"/>
              <w:rPr>
                <w:rFonts w:ascii="Times New Roman"/>
              </w:rPr>
            </w:pPr>
          </w:p>
        </w:tc>
        <w:tc>
          <w:tcPr>
            <w:tcW w:w="1620" w:type="dxa"/>
          </w:tcPr>
          <w:p w:rsidR="007C7F4C" w:rsidRDefault="007C7F4C">
            <w:pPr>
              <w:pStyle w:val="TableParagraph"/>
              <w:rPr>
                <w:rFonts w:ascii="Times New Roman"/>
              </w:rPr>
            </w:pPr>
          </w:p>
        </w:tc>
      </w:tr>
    </w:tbl>
    <w:p w:rsidR="007C7F4C" w:rsidRDefault="007C7F4C">
      <w:pPr>
        <w:rPr>
          <w:rFonts w:ascii="Times New Roman"/>
        </w:rPr>
        <w:sectPr w:rsidR="007C7F4C">
          <w:pgSz w:w="11910" w:h="16840"/>
          <w:pgMar w:top="1320" w:right="640" w:bottom="280" w:left="940" w:header="720" w:footer="720" w:gutter="0"/>
          <w:cols w:space="720"/>
        </w:sectPr>
      </w:pPr>
    </w:p>
    <w:p w:rsidR="007C7F4C" w:rsidRDefault="00016D38">
      <w:pPr>
        <w:pStyle w:val="Titolo1"/>
        <w:numPr>
          <w:ilvl w:val="1"/>
          <w:numId w:val="25"/>
        </w:numPr>
        <w:tabs>
          <w:tab w:val="left" w:pos="3475"/>
        </w:tabs>
        <w:spacing w:before="160"/>
        <w:jc w:val="left"/>
      </w:pPr>
      <w:bookmarkStart w:id="3" w:name="_bookmark2"/>
      <w:bookmarkEnd w:id="3"/>
      <w:r>
        <w:lastRenderedPageBreak/>
        <w:t>– STRUTTURA DEL</w:t>
      </w:r>
      <w:r>
        <w:rPr>
          <w:spacing w:val="-7"/>
        </w:rPr>
        <w:t xml:space="preserve"> </w:t>
      </w:r>
      <w:r>
        <w:t>PIANO</w:t>
      </w:r>
    </w:p>
    <w:p w:rsidR="007C7F4C" w:rsidRDefault="007C7F4C">
      <w:pPr>
        <w:pStyle w:val="Corpotesto"/>
        <w:spacing w:before="1"/>
        <w:rPr>
          <w:b/>
          <w:sz w:val="30"/>
        </w:rPr>
      </w:pPr>
    </w:p>
    <w:p w:rsidR="007C7F4C" w:rsidRDefault="00016D38">
      <w:pPr>
        <w:pStyle w:val="Corpotesto"/>
        <w:spacing w:before="1"/>
        <w:ind w:left="192"/>
      </w:pPr>
      <w:r>
        <w:t>Il presente Piano di Monitoraggio e Controllo comprende 3 sezioni principali:</w:t>
      </w:r>
    </w:p>
    <w:p w:rsidR="007C7F4C" w:rsidRDefault="00016D38">
      <w:pPr>
        <w:pStyle w:val="Paragrafoelenco"/>
        <w:numPr>
          <w:ilvl w:val="0"/>
          <w:numId w:val="24"/>
        </w:numPr>
        <w:tabs>
          <w:tab w:val="left" w:pos="901"/>
          <w:tab w:val="left" w:pos="902"/>
        </w:tabs>
        <w:ind w:left="901" w:hanging="710"/>
        <w:rPr>
          <w:sz w:val="24"/>
        </w:rPr>
      </w:pPr>
      <w:r>
        <w:rPr>
          <w:sz w:val="24"/>
        </w:rPr>
        <w:t>SEZIONE 1: autocontrolli, a carico del</w:t>
      </w:r>
      <w:r>
        <w:rPr>
          <w:spacing w:val="-4"/>
          <w:sz w:val="24"/>
        </w:rPr>
        <w:t xml:space="preserve"> </w:t>
      </w:r>
      <w:r>
        <w:rPr>
          <w:sz w:val="24"/>
        </w:rPr>
        <w:t>Gestore;</w:t>
      </w:r>
    </w:p>
    <w:p w:rsidR="007C7F4C" w:rsidRDefault="00016D38">
      <w:pPr>
        <w:pStyle w:val="Paragrafoelenco"/>
        <w:numPr>
          <w:ilvl w:val="0"/>
          <w:numId w:val="24"/>
        </w:numPr>
        <w:tabs>
          <w:tab w:val="left" w:pos="901"/>
          <w:tab w:val="left" w:pos="902"/>
        </w:tabs>
        <w:ind w:left="901" w:hanging="710"/>
        <w:rPr>
          <w:sz w:val="24"/>
        </w:rPr>
      </w:pPr>
      <w:r>
        <w:rPr>
          <w:sz w:val="24"/>
        </w:rPr>
        <w:t>SEZIONE 2: metodologie per i</w:t>
      </w:r>
      <w:r>
        <w:rPr>
          <w:spacing w:val="-6"/>
          <w:sz w:val="24"/>
        </w:rPr>
        <w:t xml:space="preserve"> </w:t>
      </w:r>
      <w:r>
        <w:rPr>
          <w:sz w:val="24"/>
        </w:rPr>
        <w:t>controlli;</w:t>
      </w:r>
    </w:p>
    <w:p w:rsidR="007C7F4C" w:rsidRDefault="00016D38">
      <w:pPr>
        <w:pStyle w:val="Paragrafoelenco"/>
        <w:numPr>
          <w:ilvl w:val="0"/>
          <w:numId w:val="24"/>
        </w:numPr>
        <w:tabs>
          <w:tab w:val="left" w:pos="901"/>
          <w:tab w:val="left" w:pos="902"/>
        </w:tabs>
        <w:ind w:left="901" w:hanging="710"/>
        <w:rPr>
          <w:sz w:val="24"/>
        </w:rPr>
      </w:pPr>
      <w:r>
        <w:rPr>
          <w:sz w:val="24"/>
        </w:rPr>
        <w:t>SEZIONE 3:</w:t>
      </w:r>
      <w:r>
        <w:rPr>
          <w:spacing w:val="-3"/>
          <w:sz w:val="24"/>
        </w:rPr>
        <w:t xml:space="preserve"> </w:t>
      </w:r>
      <w:r>
        <w:rPr>
          <w:sz w:val="24"/>
        </w:rPr>
        <w:t>reporting.</w:t>
      </w:r>
    </w:p>
    <w:p w:rsidR="007C7F4C" w:rsidRDefault="007C7F4C">
      <w:pPr>
        <w:pStyle w:val="Corpotesto"/>
      </w:pPr>
    </w:p>
    <w:p w:rsidR="007C7F4C" w:rsidRDefault="00016D38">
      <w:pPr>
        <w:pStyle w:val="Corpotesto"/>
        <w:ind w:left="192"/>
      </w:pPr>
      <w:r>
        <w:t>Il monitoraggio dell’attività IPPC può essere costituito dalla combinazione di:</w:t>
      </w:r>
    </w:p>
    <w:p w:rsidR="007C7F4C" w:rsidRDefault="00016D38">
      <w:pPr>
        <w:pStyle w:val="Paragrafoelenco"/>
        <w:numPr>
          <w:ilvl w:val="0"/>
          <w:numId w:val="24"/>
        </w:numPr>
        <w:tabs>
          <w:tab w:val="left" w:pos="901"/>
          <w:tab w:val="left" w:pos="902"/>
        </w:tabs>
        <w:ind w:left="901" w:hanging="710"/>
        <w:rPr>
          <w:sz w:val="24"/>
        </w:rPr>
      </w:pPr>
      <w:proofErr w:type="gramStart"/>
      <w:r>
        <w:rPr>
          <w:sz w:val="24"/>
        </w:rPr>
        <w:t>registrazioni</w:t>
      </w:r>
      <w:proofErr w:type="gramEnd"/>
      <w:r>
        <w:rPr>
          <w:sz w:val="24"/>
        </w:rPr>
        <w:t xml:space="preserve"> amministrative, verifiche tecniche e gestionali</w:t>
      </w:r>
    </w:p>
    <w:p w:rsidR="007C7F4C" w:rsidRDefault="00016D38">
      <w:pPr>
        <w:pStyle w:val="Paragrafoelenco"/>
        <w:numPr>
          <w:ilvl w:val="0"/>
          <w:numId w:val="24"/>
        </w:numPr>
        <w:tabs>
          <w:tab w:val="left" w:pos="901"/>
          <w:tab w:val="left" w:pos="902"/>
        </w:tabs>
        <w:ind w:left="901" w:hanging="710"/>
        <w:rPr>
          <w:sz w:val="24"/>
        </w:rPr>
      </w:pPr>
      <w:proofErr w:type="gramStart"/>
      <w:r>
        <w:rPr>
          <w:sz w:val="24"/>
        </w:rPr>
        <w:t>mis</w:t>
      </w:r>
      <w:r>
        <w:rPr>
          <w:sz w:val="24"/>
        </w:rPr>
        <w:t>ure</w:t>
      </w:r>
      <w:proofErr w:type="gramEnd"/>
      <w:r>
        <w:rPr>
          <w:sz w:val="24"/>
        </w:rPr>
        <w:t xml:space="preserve"> in</w:t>
      </w:r>
      <w:r>
        <w:rPr>
          <w:spacing w:val="-3"/>
          <w:sz w:val="24"/>
        </w:rPr>
        <w:t xml:space="preserve"> </w:t>
      </w:r>
      <w:r>
        <w:rPr>
          <w:sz w:val="24"/>
        </w:rPr>
        <w:t>continuo;</w:t>
      </w:r>
    </w:p>
    <w:p w:rsidR="007C7F4C" w:rsidRDefault="00016D38">
      <w:pPr>
        <w:pStyle w:val="Paragrafoelenco"/>
        <w:numPr>
          <w:ilvl w:val="0"/>
          <w:numId w:val="24"/>
        </w:numPr>
        <w:tabs>
          <w:tab w:val="left" w:pos="901"/>
          <w:tab w:val="left" w:pos="902"/>
        </w:tabs>
        <w:ind w:left="901" w:hanging="710"/>
        <w:rPr>
          <w:sz w:val="24"/>
        </w:rPr>
      </w:pPr>
      <w:proofErr w:type="gramStart"/>
      <w:r>
        <w:rPr>
          <w:sz w:val="24"/>
        </w:rPr>
        <w:t>misure</w:t>
      </w:r>
      <w:proofErr w:type="gramEnd"/>
      <w:r>
        <w:rPr>
          <w:sz w:val="24"/>
        </w:rPr>
        <w:t xml:space="preserve"> discontinue (periodiche ripetute</w:t>
      </w:r>
      <w:r>
        <w:rPr>
          <w:spacing w:val="-3"/>
          <w:sz w:val="24"/>
        </w:rPr>
        <w:t xml:space="preserve"> </w:t>
      </w:r>
      <w:r>
        <w:rPr>
          <w:sz w:val="24"/>
        </w:rPr>
        <w:t>sistematicamente);</w:t>
      </w:r>
    </w:p>
    <w:p w:rsidR="007C7F4C" w:rsidRDefault="00016D38">
      <w:pPr>
        <w:pStyle w:val="Paragrafoelenco"/>
        <w:numPr>
          <w:ilvl w:val="0"/>
          <w:numId w:val="24"/>
        </w:numPr>
        <w:tabs>
          <w:tab w:val="left" w:pos="901"/>
          <w:tab w:val="left" w:pos="902"/>
        </w:tabs>
        <w:ind w:right="495" w:firstLine="0"/>
        <w:rPr>
          <w:sz w:val="24"/>
        </w:rPr>
      </w:pPr>
      <w:proofErr w:type="gramStart"/>
      <w:r>
        <w:rPr>
          <w:sz w:val="24"/>
        </w:rPr>
        <w:t>stime</w:t>
      </w:r>
      <w:proofErr w:type="gramEnd"/>
      <w:r>
        <w:rPr>
          <w:sz w:val="24"/>
        </w:rPr>
        <w:t xml:space="preserve"> basate su calcoli o altri algoritmi utilizzando parametri operativi del processo produttivo.</w:t>
      </w:r>
    </w:p>
    <w:p w:rsidR="007C7F4C" w:rsidRDefault="007C7F4C">
      <w:pPr>
        <w:pStyle w:val="Corpotesto"/>
      </w:pPr>
    </w:p>
    <w:p w:rsidR="007C7F4C" w:rsidRDefault="00016D38">
      <w:pPr>
        <w:pStyle w:val="Corpotesto"/>
        <w:spacing w:before="1"/>
        <w:ind w:left="192" w:right="497"/>
        <w:jc w:val="both"/>
      </w:pPr>
      <w:r>
        <w:t>L’Autocontrollo delle Emissioni è la componente principale del Piano di Monitora</w:t>
      </w:r>
      <w:r>
        <w:t xml:space="preserve">ggio e Controllo dell’impianto che, sotto la responsabilità del Gestore dell’impianto, assicura un monitoraggio degli aspetti ambientali dell’attività costituiti dalle emissioni nell’ambiente (emissioni in atmosfera, scarichi idrici, smaltimento rifiuti e </w:t>
      </w:r>
      <w:r>
        <w:t>consumo di risorse naturali) in coerenza con quanto prescritto nell’autorizzazione all’esercizio.</w:t>
      </w:r>
    </w:p>
    <w:p w:rsidR="007C7F4C" w:rsidRDefault="007C7F4C">
      <w:pPr>
        <w:pStyle w:val="Corpotesto"/>
        <w:spacing w:before="8"/>
        <w:rPr>
          <w:sz w:val="35"/>
        </w:rPr>
      </w:pPr>
    </w:p>
    <w:p w:rsidR="007C7F4C" w:rsidRDefault="00016D38">
      <w:pPr>
        <w:pStyle w:val="Titolo1"/>
        <w:numPr>
          <w:ilvl w:val="1"/>
          <w:numId w:val="25"/>
        </w:numPr>
        <w:tabs>
          <w:tab w:val="left" w:pos="1173"/>
        </w:tabs>
        <w:ind w:left="1172"/>
        <w:jc w:val="left"/>
      </w:pPr>
      <w:bookmarkStart w:id="4" w:name="_bookmark3"/>
      <w:bookmarkEnd w:id="4"/>
      <w:r>
        <w:t>– PRESCRIZIONI GENERALI PER L’ESECUZIONE DEL</w:t>
      </w:r>
      <w:r>
        <w:rPr>
          <w:spacing w:val="-9"/>
        </w:rPr>
        <w:t xml:space="preserve"> </w:t>
      </w:r>
      <w:r>
        <w:t>PIANO</w:t>
      </w:r>
    </w:p>
    <w:p w:rsidR="007C7F4C" w:rsidRDefault="007C7F4C">
      <w:pPr>
        <w:pStyle w:val="Corpotesto"/>
        <w:spacing w:before="4"/>
        <w:rPr>
          <w:b/>
        </w:rPr>
      </w:pPr>
    </w:p>
    <w:p w:rsidR="007C7F4C" w:rsidRDefault="00016D38">
      <w:pPr>
        <w:pStyle w:val="Titolo3"/>
        <w:rPr>
          <w:u w:val="none"/>
        </w:rPr>
      </w:pPr>
      <w:r>
        <w:rPr>
          <w:u w:val="thick"/>
        </w:rPr>
        <w:t>OBBLIGO DI ESECUZIONE DEL PIANO</w:t>
      </w:r>
    </w:p>
    <w:p w:rsidR="007C7F4C" w:rsidRDefault="00016D38">
      <w:pPr>
        <w:pStyle w:val="Paragrafoelenco"/>
        <w:numPr>
          <w:ilvl w:val="0"/>
          <w:numId w:val="23"/>
        </w:numPr>
        <w:tabs>
          <w:tab w:val="left" w:pos="902"/>
        </w:tabs>
        <w:spacing w:before="53"/>
        <w:ind w:right="499" w:firstLine="0"/>
        <w:jc w:val="both"/>
        <w:rPr>
          <w:sz w:val="24"/>
        </w:rPr>
      </w:pPr>
      <w:r>
        <w:rPr>
          <w:sz w:val="24"/>
        </w:rPr>
        <w:t>Il Gestore è tenuto ad eseguire campionamenti, analisi, misure e verifiche, nonché interventi di manutenzione e di calibrazione, come riportato nel seguente Piano di Monitoraggio e</w:t>
      </w:r>
      <w:r>
        <w:rPr>
          <w:spacing w:val="1"/>
          <w:sz w:val="24"/>
        </w:rPr>
        <w:t xml:space="preserve"> </w:t>
      </w:r>
      <w:r>
        <w:rPr>
          <w:sz w:val="24"/>
        </w:rPr>
        <w:t>Controllo.</w:t>
      </w:r>
    </w:p>
    <w:p w:rsidR="007C7F4C" w:rsidRDefault="00016D38">
      <w:pPr>
        <w:pStyle w:val="Paragrafoelenco"/>
        <w:numPr>
          <w:ilvl w:val="0"/>
          <w:numId w:val="23"/>
        </w:numPr>
        <w:tabs>
          <w:tab w:val="left" w:pos="902"/>
        </w:tabs>
        <w:ind w:right="500" w:firstLine="0"/>
        <w:jc w:val="both"/>
        <w:rPr>
          <w:sz w:val="24"/>
        </w:rPr>
      </w:pPr>
      <w:r>
        <w:rPr>
          <w:sz w:val="24"/>
        </w:rPr>
        <w:t>La misura dei parametri stabiliti nel presente piano deve essere</w:t>
      </w:r>
      <w:r>
        <w:rPr>
          <w:sz w:val="24"/>
        </w:rPr>
        <w:t xml:space="preserve"> effettuata nelle più gravose condizioni di</w:t>
      </w:r>
      <w:r>
        <w:rPr>
          <w:spacing w:val="-1"/>
          <w:sz w:val="24"/>
        </w:rPr>
        <w:t xml:space="preserve"> </w:t>
      </w:r>
      <w:r>
        <w:rPr>
          <w:sz w:val="24"/>
        </w:rPr>
        <w:t>esercizio.</w:t>
      </w:r>
    </w:p>
    <w:p w:rsidR="007C7F4C" w:rsidRDefault="00016D38">
      <w:pPr>
        <w:pStyle w:val="Paragrafoelenco"/>
        <w:numPr>
          <w:ilvl w:val="0"/>
          <w:numId w:val="23"/>
        </w:numPr>
        <w:tabs>
          <w:tab w:val="left" w:pos="902"/>
        </w:tabs>
        <w:ind w:right="501" w:firstLine="0"/>
        <w:jc w:val="both"/>
        <w:rPr>
          <w:sz w:val="24"/>
        </w:rPr>
      </w:pPr>
      <w:r>
        <w:rPr>
          <w:sz w:val="24"/>
        </w:rPr>
        <w:t>Il gestore dovrà predisporre un accesso permanente e sicuro ai seguenti punti di campionamento e</w:t>
      </w:r>
      <w:r>
        <w:rPr>
          <w:spacing w:val="-3"/>
          <w:sz w:val="24"/>
        </w:rPr>
        <w:t xml:space="preserve"> </w:t>
      </w:r>
      <w:r>
        <w:rPr>
          <w:sz w:val="24"/>
        </w:rPr>
        <w:t>monitoraggio:</w:t>
      </w:r>
    </w:p>
    <w:p w:rsidR="007C7F4C" w:rsidRDefault="00016D38">
      <w:pPr>
        <w:pStyle w:val="Paragrafoelenco"/>
        <w:numPr>
          <w:ilvl w:val="0"/>
          <w:numId w:val="24"/>
        </w:numPr>
        <w:tabs>
          <w:tab w:val="left" w:pos="902"/>
        </w:tabs>
        <w:ind w:left="901" w:hanging="710"/>
        <w:jc w:val="both"/>
        <w:rPr>
          <w:sz w:val="24"/>
        </w:rPr>
      </w:pPr>
      <w:proofErr w:type="gramStart"/>
      <w:r>
        <w:rPr>
          <w:sz w:val="24"/>
        </w:rPr>
        <w:t>punti</w:t>
      </w:r>
      <w:proofErr w:type="gramEnd"/>
      <w:r>
        <w:rPr>
          <w:sz w:val="24"/>
        </w:rPr>
        <w:t xml:space="preserve"> di campionamento delle emissioni in</w:t>
      </w:r>
      <w:r>
        <w:rPr>
          <w:spacing w:val="-8"/>
          <w:sz w:val="24"/>
        </w:rPr>
        <w:t xml:space="preserve"> </w:t>
      </w:r>
      <w:r>
        <w:rPr>
          <w:sz w:val="24"/>
        </w:rPr>
        <w:t>atmosfera;</w:t>
      </w:r>
    </w:p>
    <w:p w:rsidR="007C7F4C" w:rsidRDefault="00016D38">
      <w:pPr>
        <w:pStyle w:val="Paragrafoelenco"/>
        <w:numPr>
          <w:ilvl w:val="0"/>
          <w:numId w:val="24"/>
        </w:numPr>
        <w:tabs>
          <w:tab w:val="left" w:pos="902"/>
        </w:tabs>
        <w:ind w:left="901" w:hanging="710"/>
        <w:jc w:val="both"/>
        <w:rPr>
          <w:sz w:val="24"/>
        </w:rPr>
      </w:pPr>
      <w:proofErr w:type="gramStart"/>
      <w:r>
        <w:rPr>
          <w:sz w:val="24"/>
        </w:rPr>
        <w:t>aree</w:t>
      </w:r>
      <w:proofErr w:type="gramEnd"/>
      <w:r>
        <w:rPr>
          <w:sz w:val="24"/>
        </w:rPr>
        <w:t xml:space="preserve"> di stoccaggio dei rifiuti nel</w:t>
      </w:r>
      <w:r>
        <w:rPr>
          <w:spacing w:val="-3"/>
          <w:sz w:val="24"/>
        </w:rPr>
        <w:t xml:space="preserve"> </w:t>
      </w:r>
      <w:r>
        <w:rPr>
          <w:sz w:val="24"/>
        </w:rPr>
        <w:t>si</w:t>
      </w:r>
      <w:r>
        <w:rPr>
          <w:sz w:val="24"/>
        </w:rPr>
        <w:t>to;</w:t>
      </w:r>
    </w:p>
    <w:p w:rsidR="007C7F4C" w:rsidRDefault="00016D38">
      <w:pPr>
        <w:pStyle w:val="Paragrafoelenco"/>
        <w:numPr>
          <w:ilvl w:val="0"/>
          <w:numId w:val="24"/>
        </w:numPr>
        <w:tabs>
          <w:tab w:val="left" w:pos="902"/>
        </w:tabs>
        <w:ind w:left="901" w:hanging="710"/>
        <w:jc w:val="both"/>
        <w:rPr>
          <w:sz w:val="24"/>
        </w:rPr>
      </w:pPr>
      <w:proofErr w:type="gramStart"/>
      <w:r>
        <w:rPr>
          <w:sz w:val="24"/>
        </w:rPr>
        <w:t>pozzetti</w:t>
      </w:r>
      <w:proofErr w:type="gramEnd"/>
      <w:r>
        <w:rPr>
          <w:sz w:val="24"/>
        </w:rPr>
        <w:t xml:space="preserve"> di campionamento fiscali per le acque</w:t>
      </w:r>
      <w:r>
        <w:rPr>
          <w:spacing w:val="-5"/>
          <w:sz w:val="24"/>
        </w:rPr>
        <w:t xml:space="preserve"> </w:t>
      </w:r>
      <w:r>
        <w:rPr>
          <w:sz w:val="24"/>
        </w:rPr>
        <w:t>reflue;</w:t>
      </w:r>
    </w:p>
    <w:p w:rsidR="007C7F4C" w:rsidRDefault="00016D38">
      <w:pPr>
        <w:pStyle w:val="Paragrafoelenco"/>
        <w:numPr>
          <w:ilvl w:val="0"/>
          <w:numId w:val="24"/>
        </w:numPr>
        <w:tabs>
          <w:tab w:val="left" w:pos="902"/>
        </w:tabs>
        <w:ind w:left="901" w:hanging="710"/>
        <w:jc w:val="both"/>
        <w:rPr>
          <w:sz w:val="24"/>
        </w:rPr>
      </w:pPr>
      <w:proofErr w:type="gramStart"/>
      <w:r>
        <w:rPr>
          <w:sz w:val="24"/>
        </w:rPr>
        <w:t>pozzi</w:t>
      </w:r>
      <w:proofErr w:type="gramEnd"/>
      <w:r>
        <w:rPr>
          <w:sz w:val="24"/>
        </w:rPr>
        <w:t xml:space="preserve"> utilizzati nel</w:t>
      </w:r>
      <w:r>
        <w:rPr>
          <w:spacing w:val="-1"/>
          <w:sz w:val="24"/>
        </w:rPr>
        <w:t xml:space="preserve"> </w:t>
      </w:r>
      <w:r>
        <w:rPr>
          <w:sz w:val="24"/>
        </w:rPr>
        <w:t>sito;</w:t>
      </w:r>
    </w:p>
    <w:p w:rsidR="007C7F4C" w:rsidRDefault="00016D38">
      <w:pPr>
        <w:pStyle w:val="Paragrafoelenco"/>
        <w:numPr>
          <w:ilvl w:val="0"/>
          <w:numId w:val="24"/>
        </w:numPr>
        <w:tabs>
          <w:tab w:val="left" w:pos="902"/>
        </w:tabs>
        <w:spacing w:before="1"/>
        <w:ind w:left="901" w:hanging="710"/>
        <w:jc w:val="both"/>
        <w:rPr>
          <w:sz w:val="24"/>
        </w:rPr>
      </w:pPr>
      <w:proofErr w:type="gramStart"/>
      <w:r>
        <w:rPr>
          <w:sz w:val="24"/>
        </w:rPr>
        <w:t>punti</w:t>
      </w:r>
      <w:proofErr w:type="gramEnd"/>
      <w:r>
        <w:rPr>
          <w:sz w:val="24"/>
        </w:rPr>
        <w:t xml:space="preserve"> di emissioni sonori nel</w:t>
      </w:r>
      <w:r>
        <w:rPr>
          <w:spacing w:val="-5"/>
          <w:sz w:val="24"/>
        </w:rPr>
        <w:t xml:space="preserve"> </w:t>
      </w:r>
      <w:r>
        <w:rPr>
          <w:sz w:val="24"/>
        </w:rPr>
        <w:t>sito.</w:t>
      </w:r>
    </w:p>
    <w:p w:rsidR="007C7F4C" w:rsidRDefault="00016D38">
      <w:pPr>
        <w:pStyle w:val="Corpotesto"/>
        <w:ind w:left="192" w:right="495"/>
        <w:jc w:val="both"/>
      </w:pPr>
      <w:r>
        <w:t>Il gestore dovrà inoltre predisporre un accesso a tutti gli altri punti di campionamento oggetto del presente Piano.</w:t>
      </w:r>
    </w:p>
    <w:p w:rsidR="007C7F4C" w:rsidRDefault="00016D38">
      <w:pPr>
        <w:pStyle w:val="Paragrafoelenco"/>
        <w:numPr>
          <w:ilvl w:val="0"/>
          <w:numId w:val="23"/>
        </w:numPr>
        <w:tabs>
          <w:tab w:val="left" w:pos="902"/>
        </w:tabs>
        <w:ind w:right="498" w:firstLine="0"/>
        <w:jc w:val="both"/>
        <w:rPr>
          <w:sz w:val="24"/>
        </w:rPr>
      </w:pPr>
      <w:r>
        <w:rPr>
          <w:sz w:val="24"/>
        </w:rPr>
        <w:t>Eventuali, ulteriori controlli e verifiche che il Gestore riterrà di espletare ai fini ambientali, potranno essere attuate dallo stesso anche laddove non contemplate dal presente PMC e potranno essere parte integrante del sistema di gestione</w:t>
      </w:r>
      <w:r>
        <w:rPr>
          <w:spacing w:val="-20"/>
          <w:sz w:val="24"/>
        </w:rPr>
        <w:t xml:space="preserve"> </w:t>
      </w:r>
      <w:r>
        <w:rPr>
          <w:sz w:val="24"/>
        </w:rPr>
        <w:t>ambientale.</w:t>
      </w:r>
    </w:p>
    <w:p w:rsidR="007C7F4C" w:rsidRDefault="00016D38">
      <w:pPr>
        <w:pStyle w:val="Paragrafoelenco"/>
        <w:numPr>
          <w:ilvl w:val="0"/>
          <w:numId w:val="23"/>
        </w:numPr>
        <w:tabs>
          <w:tab w:val="left" w:pos="902"/>
        </w:tabs>
        <w:ind w:right="492" w:firstLine="0"/>
        <w:jc w:val="both"/>
        <w:rPr>
          <w:sz w:val="24"/>
        </w:rPr>
      </w:pPr>
      <w:r>
        <w:rPr>
          <w:sz w:val="24"/>
        </w:rPr>
        <w:t>Ne</w:t>
      </w:r>
      <w:r>
        <w:rPr>
          <w:sz w:val="24"/>
        </w:rPr>
        <w:t xml:space="preserve">l caso i monitoraggi richiesti per le componenti ambientali non siano pertinenti al processo produttivo in esame, in coerenza con l’Autorizzazione Integrata </w:t>
      </w:r>
      <w:proofErr w:type="gramStart"/>
      <w:r>
        <w:rPr>
          <w:sz w:val="24"/>
        </w:rPr>
        <w:t>Ambientale,  dove</w:t>
      </w:r>
      <w:proofErr w:type="gramEnd"/>
      <w:r>
        <w:rPr>
          <w:sz w:val="24"/>
        </w:rPr>
        <w:t xml:space="preserve"> non esplicitamente da essa prescritto, è da considerarsi “NON</w:t>
      </w:r>
      <w:r>
        <w:rPr>
          <w:spacing w:val="-17"/>
          <w:sz w:val="24"/>
        </w:rPr>
        <w:t xml:space="preserve"> </w:t>
      </w:r>
      <w:r>
        <w:rPr>
          <w:sz w:val="24"/>
        </w:rPr>
        <w:t>APPLICABILE”.</w:t>
      </w:r>
    </w:p>
    <w:p w:rsidR="007C7F4C" w:rsidRDefault="007C7F4C">
      <w:pPr>
        <w:pStyle w:val="Corpotesto"/>
        <w:spacing w:before="9"/>
        <w:rPr>
          <w:sz w:val="28"/>
        </w:rPr>
      </w:pPr>
    </w:p>
    <w:p w:rsidR="007C7F4C" w:rsidRDefault="00016D38">
      <w:pPr>
        <w:pStyle w:val="Titolo3"/>
        <w:spacing w:before="1"/>
        <w:rPr>
          <w:u w:val="none"/>
        </w:rPr>
      </w:pPr>
      <w:r>
        <w:rPr>
          <w:u w:val="thick"/>
        </w:rPr>
        <w:t>EVITARE LE MISCELAZIONI</w:t>
      </w:r>
    </w:p>
    <w:p w:rsidR="007C7F4C" w:rsidRDefault="00016D38">
      <w:pPr>
        <w:pStyle w:val="Corpotesto"/>
        <w:spacing w:before="55"/>
        <w:ind w:left="192" w:right="494"/>
        <w:jc w:val="both"/>
      </w:pPr>
      <w:r>
        <w:t>Nei casi in cui la qualità e l’attendibilità della misura di un parametro è influenzata dalla miscelazione delle emissioni, il parametro dovrà essere analizzato prima di tale miscelazione.</w:t>
      </w:r>
    </w:p>
    <w:p w:rsidR="007C7F4C" w:rsidRDefault="007C7F4C">
      <w:pPr>
        <w:jc w:val="both"/>
        <w:sectPr w:rsidR="007C7F4C">
          <w:pgSz w:w="11910" w:h="16840"/>
          <w:pgMar w:top="1580" w:right="640" w:bottom="280" w:left="940" w:header="720" w:footer="720" w:gutter="0"/>
          <w:cols w:space="720"/>
        </w:sectPr>
      </w:pPr>
    </w:p>
    <w:p w:rsidR="007C7F4C" w:rsidRDefault="00016D38">
      <w:pPr>
        <w:pStyle w:val="Titolo3"/>
        <w:spacing w:before="75"/>
        <w:jc w:val="left"/>
        <w:rPr>
          <w:u w:val="none"/>
        </w:rPr>
      </w:pPr>
      <w:r>
        <w:rPr>
          <w:u w:val="thick"/>
        </w:rPr>
        <w:t>FUNZIONAMENTO DEI SISTEMI</w:t>
      </w:r>
    </w:p>
    <w:p w:rsidR="007C7F4C" w:rsidRDefault="00016D38">
      <w:pPr>
        <w:pStyle w:val="Corpotesto"/>
        <w:spacing w:before="1"/>
        <w:ind w:left="192" w:right="497"/>
        <w:jc w:val="both"/>
      </w:pPr>
      <w:r>
        <w:t>Tut</w:t>
      </w:r>
      <w:r>
        <w:t xml:space="preserve">ti i sistemi di controllo e monitoraggio e di campionamento dovranno essere “operabili” durante l’esercizio dell’impianto; nei periodi di indisponibilità degli stessi, sia per guasto ovvero per necessità di manutenzione e/o calibrazione, l’attività stessa </w:t>
      </w:r>
      <w:r>
        <w:t>dovrà essere condotta con sistemi di monitoraggio e/o campionamento alternativi per il tempo tecnico strettamente necessario al ripristino della funzionalità del sistema principale.</w:t>
      </w:r>
    </w:p>
    <w:p w:rsidR="007C7F4C" w:rsidRDefault="00016D38">
      <w:pPr>
        <w:pStyle w:val="Corpotesto"/>
        <w:ind w:left="192"/>
        <w:jc w:val="both"/>
      </w:pPr>
      <w:r>
        <w:t>Per quanto riguarda i sistemi di monitoraggio in continuo:</w:t>
      </w:r>
    </w:p>
    <w:p w:rsidR="007C7F4C" w:rsidRDefault="00016D38">
      <w:pPr>
        <w:pStyle w:val="Paragrafoelenco"/>
        <w:numPr>
          <w:ilvl w:val="0"/>
          <w:numId w:val="22"/>
        </w:numPr>
        <w:tabs>
          <w:tab w:val="left" w:pos="902"/>
        </w:tabs>
        <w:ind w:right="498" w:firstLine="0"/>
        <w:jc w:val="both"/>
        <w:rPr>
          <w:sz w:val="24"/>
        </w:rPr>
      </w:pPr>
      <w:proofErr w:type="gramStart"/>
      <w:r>
        <w:rPr>
          <w:sz w:val="24"/>
        </w:rPr>
        <w:t>in</w:t>
      </w:r>
      <w:proofErr w:type="gramEnd"/>
      <w:r>
        <w:rPr>
          <w:sz w:val="24"/>
        </w:rPr>
        <w:t xml:space="preserve"> caso di indi</w:t>
      </w:r>
      <w:r>
        <w:rPr>
          <w:sz w:val="24"/>
        </w:rPr>
        <w:t>sponibilità delle misure in continuo il Gestore, oltre ad informare tempestivamente l’Autorità di Controllo, è tenuto ad eseguire valutazioni alternative, analogamente affidabili, basate su misure discontinue o derivanti da correlazioni con parametri di es</w:t>
      </w:r>
      <w:r>
        <w:rPr>
          <w:sz w:val="24"/>
        </w:rPr>
        <w:t>ercizio. I dati misurati o stimati, opportunamente documentati, concorrono ai fini della verifica del carico inquinante annuale dell’impianto</w:t>
      </w:r>
      <w:r>
        <w:rPr>
          <w:spacing w:val="-14"/>
          <w:sz w:val="24"/>
        </w:rPr>
        <w:t xml:space="preserve"> </w:t>
      </w:r>
      <w:r>
        <w:rPr>
          <w:sz w:val="24"/>
        </w:rPr>
        <w:t>esercito;</w:t>
      </w:r>
    </w:p>
    <w:p w:rsidR="007C7F4C" w:rsidRDefault="00016D38">
      <w:pPr>
        <w:pStyle w:val="Paragrafoelenco"/>
        <w:numPr>
          <w:ilvl w:val="0"/>
          <w:numId w:val="22"/>
        </w:numPr>
        <w:tabs>
          <w:tab w:val="left" w:pos="902"/>
        </w:tabs>
        <w:ind w:right="495" w:firstLine="0"/>
        <w:jc w:val="both"/>
        <w:rPr>
          <w:sz w:val="24"/>
        </w:rPr>
      </w:pPr>
      <w:proofErr w:type="gramStart"/>
      <w:r>
        <w:rPr>
          <w:sz w:val="24"/>
        </w:rPr>
        <w:t>la</w:t>
      </w:r>
      <w:proofErr w:type="gramEnd"/>
      <w:r>
        <w:rPr>
          <w:sz w:val="24"/>
        </w:rPr>
        <w:t xml:space="preserve"> strumentazione utilizzata per il monitoraggio deve essere idonea allo scopo a cui è destinata ed acco</w:t>
      </w:r>
      <w:r>
        <w:rPr>
          <w:sz w:val="24"/>
        </w:rPr>
        <w:t xml:space="preserve">mpagnata da opportuna documentazione che ne identifica il campo di misura, la linearità, la stabilità, l’incertezza nonché le modalità e le condizioni di utilizzo. Inoltre, l’insieme delle apparecchiature che costituiscono il “sistema di rilevamento” deve </w:t>
      </w:r>
      <w:r>
        <w:rPr>
          <w:sz w:val="24"/>
        </w:rPr>
        <w:t xml:space="preserve">essere realizzato in una configurazione idonea al funzionamento in continuo, anche se non presidiato, in tutte le condizioni ambientali e di processo; a tale scopo il Gestore deve stabilire delle “norme di sorveglianza” e le relative procedure documentate </w:t>
      </w:r>
      <w:r>
        <w:rPr>
          <w:sz w:val="24"/>
        </w:rPr>
        <w:t>che, attraverso controlli funzionali periodici registrati, verifichino la continua idoneità all’utilizzo e quindi l’affidabilità del</w:t>
      </w:r>
      <w:r>
        <w:rPr>
          <w:spacing w:val="-4"/>
          <w:sz w:val="24"/>
        </w:rPr>
        <w:t xml:space="preserve"> </w:t>
      </w:r>
      <w:r>
        <w:rPr>
          <w:sz w:val="24"/>
        </w:rPr>
        <w:t>rilievo.</w:t>
      </w:r>
    </w:p>
    <w:p w:rsidR="007C7F4C" w:rsidRDefault="00016D38">
      <w:pPr>
        <w:pStyle w:val="Corpotesto"/>
        <w:spacing w:before="1"/>
        <w:ind w:left="192" w:right="496"/>
        <w:jc w:val="both"/>
      </w:pPr>
      <w:r>
        <w:t>Qualora, per motivi al momento non prevedibili, fosse necessario attuare delle modifiche di processo e/o tecnologi</w:t>
      </w:r>
      <w:r>
        <w:t>che che cambino la natura della misura e/o la catena di riferibilità del dato ad uno specifico strumento, il Gestore dovrà darne comunicazione preventiva all’Autorità Competente. La notifica dovrà essere corredata da una relazione che spieghi le ragioni de</w:t>
      </w:r>
      <w:r>
        <w:t>lla variazione del processo/tecnologica, le conseguenze sulla misurazione e le proposte di eventuali</w:t>
      </w:r>
      <w:r>
        <w:rPr>
          <w:spacing w:val="-5"/>
        </w:rPr>
        <w:t xml:space="preserve"> </w:t>
      </w:r>
      <w:r>
        <w:t>alternative.</w:t>
      </w:r>
    </w:p>
    <w:p w:rsidR="007C7F4C" w:rsidRDefault="007C7F4C">
      <w:pPr>
        <w:pStyle w:val="Corpotesto"/>
      </w:pPr>
    </w:p>
    <w:p w:rsidR="007C7F4C" w:rsidRDefault="00016D38">
      <w:pPr>
        <w:pStyle w:val="Corpotesto"/>
        <w:ind w:left="192" w:right="489"/>
        <w:jc w:val="both"/>
      </w:pPr>
      <w:r>
        <w:t>Tutti i sistemi di monitoraggio e campionamento funzioneranno correttamente durante lo svolgimento dell’attività produttiva (ad esclusione de</w:t>
      </w:r>
      <w:r>
        <w:t>i periodi di manutenzione e calibrazione in cui l’attività stessa è condotta con sistemi di monitoraggio o campionamento alternativi per limitati periodi di</w:t>
      </w:r>
      <w:r>
        <w:rPr>
          <w:spacing w:val="-6"/>
        </w:rPr>
        <w:t xml:space="preserve"> </w:t>
      </w:r>
      <w:r>
        <w:t>tempo).</w:t>
      </w:r>
    </w:p>
    <w:p w:rsidR="007C7F4C" w:rsidRDefault="00016D38">
      <w:pPr>
        <w:pStyle w:val="Corpotesto"/>
        <w:spacing w:before="1"/>
        <w:ind w:left="192" w:right="497"/>
        <w:jc w:val="both"/>
      </w:pPr>
      <w:r>
        <w:t>In caso di malfunzionamento di un sistema di monitoraggio “in continuo”, il gestore metterà</w:t>
      </w:r>
      <w:r>
        <w:t xml:space="preserve"> in atto tutte le misure contenute nel paragrafo 6.1 del presente atto.</w:t>
      </w:r>
    </w:p>
    <w:p w:rsidR="007C7F4C" w:rsidRDefault="007C7F4C">
      <w:pPr>
        <w:pStyle w:val="Corpotesto"/>
        <w:spacing w:before="9"/>
        <w:rPr>
          <w:sz w:val="28"/>
        </w:rPr>
      </w:pPr>
    </w:p>
    <w:p w:rsidR="007C7F4C" w:rsidRDefault="00016D38">
      <w:pPr>
        <w:pStyle w:val="Titolo3"/>
        <w:jc w:val="left"/>
        <w:rPr>
          <w:u w:val="none"/>
        </w:rPr>
      </w:pPr>
      <w:r>
        <w:rPr>
          <w:u w:val="thick"/>
        </w:rPr>
        <w:t>MANUTENZIONE DEI SISTEMI</w:t>
      </w:r>
    </w:p>
    <w:p w:rsidR="007C7F4C" w:rsidRDefault="00016D38">
      <w:pPr>
        <w:pStyle w:val="Corpotesto"/>
        <w:spacing w:before="55"/>
        <w:ind w:left="192" w:right="492"/>
        <w:jc w:val="both"/>
      </w:pPr>
      <w:r>
        <w:t>Il sistema di monitoraggio e di analisi viene mantenuto in perfette condizioni di operatività al fine di avere rilevazioni sempre accurate e puntuali circa le emissioni e gli</w:t>
      </w:r>
      <w:r>
        <w:rPr>
          <w:spacing w:val="-25"/>
        </w:rPr>
        <w:t xml:space="preserve"> </w:t>
      </w:r>
      <w:r>
        <w:t>scarichi.</w:t>
      </w:r>
    </w:p>
    <w:p w:rsidR="007C7F4C" w:rsidRDefault="00016D38">
      <w:pPr>
        <w:pStyle w:val="Corpotesto"/>
        <w:ind w:left="192" w:right="494"/>
        <w:jc w:val="both"/>
      </w:pPr>
      <w:r>
        <w:t>Campagne di misurazioni parallele per calibrazione in accordo con i met</w:t>
      </w:r>
      <w:r>
        <w:t>odi di misura di riferimento (CEN standard o accordi con l’Autorità Competente) saranno poste in essere come riportato nel manuale di gestione SME.</w:t>
      </w:r>
    </w:p>
    <w:p w:rsidR="007C7F4C" w:rsidRDefault="007C7F4C">
      <w:pPr>
        <w:pStyle w:val="Corpotesto"/>
        <w:spacing w:before="10"/>
        <w:rPr>
          <w:sz w:val="28"/>
        </w:rPr>
      </w:pPr>
    </w:p>
    <w:p w:rsidR="007C7F4C" w:rsidRDefault="00016D38">
      <w:pPr>
        <w:pStyle w:val="Titolo3"/>
        <w:jc w:val="left"/>
        <w:rPr>
          <w:u w:val="none"/>
        </w:rPr>
      </w:pPr>
      <w:r>
        <w:rPr>
          <w:u w:val="thick"/>
        </w:rPr>
        <w:t>EMENDAMENTI AL PIANO</w:t>
      </w:r>
    </w:p>
    <w:p w:rsidR="007C7F4C" w:rsidRDefault="00016D38">
      <w:pPr>
        <w:pStyle w:val="Corpotesto"/>
        <w:spacing w:before="55"/>
        <w:ind w:left="192" w:right="501"/>
        <w:jc w:val="both"/>
      </w:pPr>
      <w:r>
        <w:t>La frequenza, i metodi e lo scopo del monitoraggio, i campionamenti e le analisi, così</w:t>
      </w:r>
      <w:r>
        <w:t xml:space="preserve"> come prescritti nel presente Piano, potranno essere emendati dietro permesso scritto dell’Autorità</w:t>
      </w:r>
      <w:r>
        <w:rPr>
          <w:spacing w:val="-2"/>
        </w:rPr>
        <w:t xml:space="preserve"> </w:t>
      </w:r>
      <w:r>
        <w:t>Competente.</w:t>
      </w:r>
    </w:p>
    <w:p w:rsidR="007C7F4C" w:rsidRDefault="007C7F4C">
      <w:pPr>
        <w:jc w:val="both"/>
        <w:sectPr w:rsidR="007C7F4C">
          <w:pgSz w:w="11910" w:h="16840"/>
          <w:pgMar w:top="1320" w:right="640" w:bottom="280" w:left="940" w:header="720" w:footer="720" w:gutter="0"/>
          <w:cols w:space="720"/>
        </w:sectPr>
      </w:pPr>
    </w:p>
    <w:p w:rsidR="007C7F4C" w:rsidRDefault="00016D38">
      <w:pPr>
        <w:pStyle w:val="Titolo3"/>
        <w:spacing w:before="75"/>
        <w:rPr>
          <w:u w:val="none"/>
        </w:rPr>
      </w:pPr>
      <w:r>
        <w:rPr>
          <w:u w:val="thick"/>
        </w:rPr>
        <w:t>OBBLIGO DI INSTALLAZIONE DEI DISPOSITIVI</w:t>
      </w:r>
    </w:p>
    <w:p w:rsidR="007C7F4C" w:rsidRDefault="00016D38">
      <w:pPr>
        <w:pStyle w:val="Corpotesto"/>
        <w:spacing w:before="56"/>
        <w:ind w:left="192" w:right="499"/>
        <w:jc w:val="both"/>
      </w:pPr>
      <w:r>
        <w:t>Il gestore, se necessario, provvede all’installazione dei sistemi di campionamento su tut</w:t>
      </w:r>
      <w:r>
        <w:t>ti i punti di emissione, inclusi sistemi elettronici di acquisizione e raccolta di tali dati come previsto dal presente documento.</w:t>
      </w:r>
    </w:p>
    <w:p w:rsidR="007C7F4C" w:rsidRDefault="007C7F4C">
      <w:pPr>
        <w:pStyle w:val="Corpotesto"/>
        <w:spacing w:before="9"/>
        <w:rPr>
          <w:sz w:val="28"/>
        </w:rPr>
      </w:pPr>
    </w:p>
    <w:p w:rsidR="007C7F4C" w:rsidRDefault="00016D38">
      <w:pPr>
        <w:pStyle w:val="Titolo3"/>
        <w:rPr>
          <w:u w:val="none"/>
        </w:rPr>
      </w:pPr>
      <w:r>
        <w:rPr>
          <w:u w:val="thick"/>
        </w:rPr>
        <w:t>GESTIONE DEI DATI</w:t>
      </w:r>
    </w:p>
    <w:p w:rsidR="007C7F4C" w:rsidRDefault="00016D38">
      <w:pPr>
        <w:pStyle w:val="Corpotesto"/>
        <w:spacing w:before="56"/>
        <w:ind w:left="192" w:right="500"/>
        <w:jc w:val="both"/>
      </w:pPr>
      <w:r>
        <w:t>Il Gestore deve provvedere a conservare su idoneo supporto informatico tutti i risultati delle attività di</w:t>
      </w:r>
      <w:r>
        <w:t xml:space="preserve"> monitoraggio e controllo per un periodo di almeno 10 (dieci) anni, includendo anche le informazioni relative alla generazione dei</w:t>
      </w:r>
      <w:r>
        <w:rPr>
          <w:spacing w:val="-12"/>
        </w:rPr>
        <w:t xml:space="preserve"> </w:t>
      </w:r>
      <w:r>
        <w:t>dati.</w:t>
      </w:r>
    </w:p>
    <w:p w:rsidR="007C7F4C" w:rsidRDefault="00016D38">
      <w:pPr>
        <w:pStyle w:val="Corpotesto"/>
        <w:ind w:left="192" w:right="497"/>
        <w:jc w:val="both"/>
      </w:pPr>
      <w:r>
        <w:t>I dati che attestano l’esecuzione del Piano di Monitoraggio e Controllo dovranno essere resi disponibili all’Autorità C</w:t>
      </w:r>
      <w:r>
        <w:t>ompetente e all’Autorità di controllo ad ogni richiesta e, in particolare, in occasione dei sopralluoghi periodici previsti dall’Autorità di controllo.</w:t>
      </w:r>
    </w:p>
    <w:p w:rsidR="007C7F4C" w:rsidRDefault="007C7F4C">
      <w:pPr>
        <w:jc w:val="both"/>
        <w:sectPr w:rsidR="007C7F4C">
          <w:pgSz w:w="11910" w:h="16840"/>
          <w:pgMar w:top="1320" w:right="640" w:bottom="280" w:left="940" w:header="720" w:footer="720" w:gutter="0"/>
          <w:cols w:space="720"/>
        </w:sectPr>
      </w:pPr>
    </w:p>
    <w:p w:rsidR="007C7F4C" w:rsidRDefault="00016D38">
      <w:pPr>
        <w:pStyle w:val="Titolo1"/>
        <w:spacing w:before="74"/>
        <w:ind w:left="192" w:firstLine="0"/>
      </w:pPr>
      <w:bookmarkStart w:id="5" w:name="_bookmark4"/>
      <w:bookmarkEnd w:id="5"/>
      <w:r>
        <w:rPr>
          <w:u w:val="thick"/>
        </w:rPr>
        <w:t>SEZIONE 1 - AUTOCONTROLLI</w:t>
      </w:r>
    </w:p>
    <w:p w:rsidR="007C7F4C" w:rsidRDefault="007C7F4C">
      <w:pPr>
        <w:pStyle w:val="Corpotesto"/>
        <w:spacing w:before="2"/>
        <w:rPr>
          <w:b/>
          <w:sz w:val="20"/>
        </w:rPr>
      </w:pPr>
    </w:p>
    <w:p w:rsidR="007C7F4C" w:rsidRDefault="00016D38">
      <w:pPr>
        <w:pStyle w:val="Titolo1"/>
        <w:numPr>
          <w:ilvl w:val="0"/>
          <w:numId w:val="25"/>
        </w:numPr>
        <w:tabs>
          <w:tab w:val="left" w:pos="429"/>
        </w:tabs>
        <w:spacing w:before="92"/>
        <w:ind w:hanging="237"/>
        <w:jc w:val="left"/>
      </w:pPr>
      <w:bookmarkStart w:id="6" w:name="_bookmark5"/>
      <w:bookmarkEnd w:id="6"/>
      <w:r>
        <w:rPr>
          <w:u w:val="thick"/>
        </w:rPr>
        <w:t>– PARAMETRI</w:t>
      </w:r>
      <w:r>
        <w:rPr>
          <w:spacing w:val="-2"/>
          <w:u w:val="thick"/>
        </w:rPr>
        <w:t xml:space="preserve"> </w:t>
      </w:r>
      <w:r>
        <w:rPr>
          <w:u w:val="thick"/>
        </w:rPr>
        <w:t>PRODUTTIVI</w:t>
      </w:r>
    </w:p>
    <w:p w:rsidR="007C7F4C" w:rsidRDefault="007C7F4C">
      <w:pPr>
        <w:pStyle w:val="Corpotesto"/>
        <w:spacing w:before="11"/>
        <w:rPr>
          <w:b/>
          <w:sz w:val="23"/>
        </w:rPr>
      </w:pPr>
    </w:p>
    <w:p w:rsidR="007C7F4C" w:rsidRDefault="00016D38">
      <w:pPr>
        <w:pStyle w:val="Titolo1"/>
        <w:numPr>
          <w:ilvl w:val="1"/>
          <w:numId w:val="25"/>
        </w:numPr>
        <w:tabs>
          <w:tab w:val="left" w:pos="3170"/>
        </w:tabs>
        <w:ind w:left="3169" w:hanging="469"/>
        <w:jc w:val="left"/>
      </w:pPr>
      <w:bookmarkStart w:id="7" w:name="_bookmark6"/>
      <w:bookmarkEnd w:id="7"/>
      <w:r>
        <w:t>- PRODUZIONE</w:t>
      </w:r>
      <w:r>
        <w:rPr>
          <w:spacing w:val="1"/>
        </w:rPr>
        <w:t xml:space="preserve"> </w:t>
      </w:r>
      <w:r>
        <w:t>COMPLESSIVA</w:t>
      </w:r>
    </w:p>
    <w:p w:rsidR="007C7F4C" w:rsidRDefault="007C7F4C">
      <w:pPr>
        <w:pStyle w:val="Corpotesto"/>
        <w:spacing w:before="1" w:after="1"/>
        <w:rPr>
          <w:b/>
          <w:sz w:val="21"/>
        </w:rPr>
      </w:pPr>
    </w:p>
    <w:tbl>
      <w:tblPr>
        <w:tblStyle w:val="TableNormal"/>
        <w:tblW w:w="0" w:type="auto"/>
        <w:tblInd w:w="1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00"/>
        <w:gridCol w:w="1728"/>
        <w:gridCol w:w="898"/>
        <w:gridCol w:w="1183"/>
        <w:gridCol w:w="1534"/>
        <w:gridCol w:w="1073"/>
        <w:gridCol w:w="2264"/>
      </w:tblGrid>
      <w:tr w:rsidR="007C7F4C">
        <w:trPr>
          <w:trHeight w:val="690"/>
        </w:trPr>
        <w:tc>
          <w:tcPr>
            <w:tcW w:w="1100" w:type="dxa"/>
            <w:tcBorders>
              <w:left w:val="single" w:sz="12" w:space="0" w:color="000000"/>
            </w:tcBorders>
            <w:shd w:val="clear" w:color="auto" w:fill="D9D9D9"/>
          </w:tcPr>
          <w:p w:rsidR="007C7F4C" w:rsidRDefault="007C7F4C">
            <w:pPr>
              <w:pStyle w:val="TableParagraph"/>
              <w:spacing w:before="8"/>
              <w:rPr>
                <w:b/>
                <w:sz w:val="19"/>
              </w:rPr>
            </w:pPr>
          </w:p>
          <w:p w:rsidR="007C7F4C" w:rsidRDefault="00016D38">
            <w:pPr>
              <w:pStyle w:val="TableParagraph"/>
              <w:ind w:left="18"/>
              <w:rPr>
                <w:b/>
                <w:sz w:val="20"/>
              </w:rPr>
            </w:pPr>
            <w:r>
              <w:rPr>
                <w:b/>
                <w:sz w:val="20"/>
              </w:rPr>
              <w:t>Parametro</w:t>
            </w:r>
          </w:p>
        </w:tc>
        <w:tc>
          <w:tcPr>
            <w:tcW w:w="1728" w:type="dxa"/>
            <w:shd w:val="clear" w:color="auto" w:fill="D9D9D9"/>
          </w:tcPr>
          <w:p w:rsidR="007C7F4C" w:rsidRDefault="00016D38">
            <w:pPr>
              <w:pStyle w:val="TableParagraph"/>
              <w:spacing w:before="112"/>
              <w:ind w:left="95" w:firstLine="403"/>
              <w:rPr>
                <w:b/>
                <w:sz w:val="20"/>
              </w:rPr>
            </w:pPr>
            <w:r>
              <w:rPr>
                <w:b/>
                <w:sz w:val="20"/>
              </w:rPr>
              <w:t xml:space="preserve">Tipo di </w:t>
            </w:r>
            <w:r>
              <w:rPr>
                <w:b/>
                <w:w w:val="95"/>
                <w:sz w:val="20"/>
              </w:rPr>
              <w:t>determinazione</w:t>
            </w:r>
          </w:p>
        </w:tc>
        <w:tc>
          <w:tcPr>
            <w:tcW w:w="898" w:type="dxa"/>
            <w:shd w:val="clear" w:color="auto" w:fill="D9D9D9"/>
          </w:tcPr>
          <w:p w:rsidR="007C7F4C" w:rsidRDefault="00016D38">
            <w:pPr>
              <w:pStyle w:val="TableParagraph"/>
              <w:spacing w:before="112"/>
              <w:ind w:left="88" w:right="65" w:hanging="39"/>
              <w:rPr>
                <w:b/>
                <w:sz w:val="20"/>
              </w:rPr>
            </w:pPr>
            <w:r>
              <w:rPr>
                <w:b/>
                <w:sz w:val="20"/>
              </w:rPr>
              <w:t>Unità di misura</w:t>
            </w:r>
          </w:p>
        </w:tc>
        <w:tc>
          <w:tcPr>
            <w:tcW w:w="1183" w:type="dxa"/>
            <w:shd w:val="clear" w:color="auto" w:fill="D9D9D9"/>
          </w:tcPr>
          <w:p w:rsidR="007C7F4C" w:rsidRDefault="007C7F4C">
            <w:pPr>
              <w:pStyle w:val="TableParagraph"/>
              <w:spacing w:before="8"/>
              <w:rPr>
                <w:b/>
                <w:sz w:val="19"/>
              </w:rPr>
            </w:pPr>
          </w:p>
          <w:p w:rsidR="007C7F4C" w:rsidRDefault="00016D38">
            <w:pPr>
              <w:pStyle w:val="TableParagraph"/>
              <w:ind w:left="123"/>
              <w:rPr>
                <w:b/>
                <w:sz w:val="20"/>
              </w:rPr>
            </w:pPr>
            <w:r>
              <w:rPr>
                <w:b/>
                <w:sz w:val="20"/>
              </w:rPr>
              <w:t>Metodica</w:t>
            </w:r>
          </w:p>
        </w:tc>
        <w:tc>
          <w:tcPr>
            <w:tcW w:w="1534" w:type="dxa"/>
            <w:shd w:val="clear" w:color="auto" w:fill="D9D9D9"/>
          </w:tcPr>
          <w:p w:rsidR="007C7F4C" w:rsidRDefault="00016D38">
            <w:pPr>
              <w:pStyle w:val="TableParagraph"/>
              <w:spacing w:before="112"/>
              <w:ind w:left="93" w:firstLine="237"/>
              <w:rPr>
                <w:b/>
                <w:sz w:val="20"/>
              </w:rPr>
            </w:pPr>
            <w:r>
              <w:rPr>
                <w:b/>
                <w:sz w:val="20"/>
              </w:rPr>
              <w:t xml:space="preserve">Punto di </w:t>
            </w:r>
            <w:r>
              <w:rPr>
                <w:b/>
                <w:w w:val="95"/>
                <w:sz w:val="20"/>
              </w:rPr>
              <w:t>monitoraggio</w:t>
            </w:r>
          </w:p>
        </w:tc>
        <w:tc>
          <w:tcPr>
            <w:tcW w:w="1073" w:type="dxa"/>
            <w:shd w:val="clear" w:color="auto" w:fill="D9D9D9"/>
          </w:tcPr>
          <w:p w:rsidR="007C7F4C" w:rsidRDefault="007C7F4C">
            <w:pPr>
              <w:pStyle w:val="TableParagraph"/>
              <w:spacing w:before="8"/>
              <w:rPr>
                <w:b/>
                <w:sz w:val="19"/>
              </w:rPr>
            </w:pPr>
          </w:p>
          <w:p w:rsidR="007C7F4C" w:rsidRDefault="00016D38">
            <w:pPr>
              <w:pStyle w:val="TableParagraph"/>
              <w:ind w:left="6" w:right="45"/>
              <w:jc w:val="center"/>
              <w:rPr>
                <w:b/>
                <w:sz w:val="20"/>
              </w:rPr>
            </w:pPr>
            <w:r>
              <w:rPr>
                <w:b/>
                <w:w w:val="95"/>
                <w:sz w:val="20"/>
              </w:rPr>
              <w:t>Frequenza</w:t>
            </w:r>
          </w:p>
        </w:tc>
        <w:tc>
          <w:tcPr>
            <w:tcW w:w="2264" w:type="dxa"/>
            <w:tcBorders>
              <w:right w:val="single" w:sz="12" w:space="0" w:color="000000"/>
            </w:tcBorders>
            <w:shd w:val="clear" w:color="auto" w:fill="D9D9D9"/>
          </w:tcPr>
          <w:p w:rsidR="007C7F4C" w:rsidRDefault="00016D38">
            <w:pPr>
              <w:pStyle w:val="TableParagraph"/>
              <w:spacing w:line="230" w:lineRule="exact"/>
              <w:ind w:left="272" w:right="316" w:hanging="1"/>
              <w:jc w:val="center"/>
              <w:rPr>
                <w:b/>
                <w:sz w:val="20"/>
              </w:rPr>
            </w:pPr>
            <w:r>
              <w:rPr>
                <w:b/>
                <w:sz w:val="20"/>
              </w:rPr>
              <w:t>Modalità di registrazione/ trasmissione dati</w:t>
            </w:r>
          </w:p>
        </w:tc>
      </w:tr>
      <w:tr w:rsidR="007C7F4C">
        <w:trPr>
          <w:trHeight w:val="253"/>
        </w:trPr>
        <w:tc>
          <w:tcPr>
            <w:tcW w:w="9780" w:type="dxa"/>
            <w:gridSpan w:val="7"/>
            <w:tcBorders>
              <w:left w:val="single" w:sz="12" w:space="0" w:color="000000"/>
              <w:right w:val="single" w:sz="12" w:space="0" w:color="000000"/>
            </w:tcBorders>
          </w:tcPr>
          <w:p w:rsidR="007C7F4C" w:rsidRDefault="00016D38">
            <w:pPr>
              <w:pStyle w:val="TableParagraph"/>
              <w:spacing w:line="233" w:lineRule="exact"/>
              <w:ind w:left="4440" w:right="4414"/>
              <w:jc w:val="center"/>
              <w:rPr>
                <w:i/>
              </w:rPr>
            </w:pPr>
            <w:r>
              <w:rPr>
                <w:i/>
              </w:rPr>
              <w:t>Esempio</w:t>
            </w:r>
          </w:p>
        </w:tc>
      </w:tr>
      <w:tr w:rsidR="007C7F4C">
        <w:trPr>
          <w:trHeight w:val="920"/>
        </w:trPr>
        <w:tc>
          <w:tcPr>
            <w:tcW w:w="1100" w:type="dxa"/>
            <w:tcBorders>
              <w:left w:val="single" w:sz="12" w:space="0" w:color="000000"/>
            </w:tcBorders>
          </w:tcPr>
          <w:p w:rsidR="007C7F4C" w:rsidRDefault="007C7F4C">
            <w:pPr>
              <w:pStyle w:val="TableParagraph"/>
              <w:spacing w:before="8"/>
              <w:rPr>
                <w:b/>
                <w:sz w:val="19"/>
              </w:rPr>
            </w:pPr>
          </w:p>
          <w:p w:rsidR="007C7F4C" w:rsidRDefault="00016D38">
            <w:pPr>
              <w:pStyle w:val="TableParagraph"/>
              <w:ind w:left="371" w:hanging="166"/>
              <w:rPr>
                <w:i/>
                <w:sz w:val="20"/>
              </w:rPr>
            </w:pPr>
            <w:r>
              <w:rPr>
                <w:i/>
                <w:w w:val="95"/>
                <w:sz w:val="20"/>
              </w:rPr>
              <w:t xml:space="preserve">Prodotti </w:t>
            </w:r>
            <w:r>
              <w:rPr>
                <w:i/>
                <w:sz w:val="20"/>
              </w:rPr>
              <w:t>finiti</w:t>
            </w:r>
          </w:p>
        </w:tc>
        <w:tc>
          <w:tcPr>
            <w:tcW w:w="1728" w:type="dxa"/>
          </w:tcPr>
          <w:p w:rsidR="007C7F4C" w:rsidRDefault="007C7F4C">
            <w:pPr>
              <w:pStyle w:val="TableParagraph"/>
              <w:spacing w:before="8"/>
              <w:rPr>
                <w:b/>
                <w:sz w:val="19"/>
              </w:rPr>
            </w:pPr>
          </w:p>
          <w:p w:rsidR="007C7F4C" w:rsidRDefault="00016D38">
            <w:pPr>
              <w:pStyle w:val="TableParagraph"/>
              <w:ind w:left="356" w:right="209" w:hanging="99"/>
              <w:rPr>
                <w:i/>
                <w:sz w:val="20"/>
              </w:rPr>
            </w:pPr>
            <w:r>
              <w:rPr>
                <w:i/>
                <w:sz w:val="20"/>
              </w:rPr>
              <w:t>Misura diretta discontinua</w:t>
            </w:r>
          </w:p>
        </w:tc>
        <w:tc>
          <w:tcPr>
            <w:tcW w:w="898" w:type="dxa"/>
          </w:tcPr>
          <w:p w:rsidR="007C7F4C" w:rsidRDefault="007C7F4C">
            <w:pPr>
              <w:pStyle w:val="TableParagraph"/>
              <w:spacing w:before="8"/>
              <w:rPr>
                <w:b/>
                <w:sz w:val="29"/>
              </w:rPr>
            </w:pPr>
          </w:p>
          <w:p w:rsidR="007C7F4C" w:rsidRDefault="00016D38">
            <w:pPr>
              <w:pStyle w:val="TableParagraph"/>
              <w:ind w:left="172"/>
              <w:rPr>
                <w:i/>
                <w:sz w:val="20"/>
              </w:rPr>
            </w:pPr>
            <w:proofErr w:type="gramStart"/>
            <w:r>
              <w:rPr>
                <w:i/>
                <w:sz w:val="20"/>
              </w:rPr>
              <w:t>t</w:t>
            </w:r>
            <w:proofErr w:type="gramEnd"/>
            <w:r>
              <w:rPr>
                <w:i/>
                <w:sz w:val="20"/>
              </w:rPr>
              <w:t>/anno</w:t>
            </w:r>
          </w:p>
        </w:tc>
        <w:tc>
          <w:tcPr>
            <w:tcW w:w="1183" w:type="dxa"/>
          </w:tcPr>
          <w:p w:rsidR="007C7F4C" w:rsidRDefault="00016D38">
            <w:pPr>
              <w:pStyle w:val="TableParagraph"/>
              <w:ind w:left="259" w:right="230"/>
              <w:jc w:val="center"/>
              <w:rPr>
                <w:i/>
                <w:sz w:val="20"/>
              </w:rPr>
            </w:pPr>
            <w:r>
              <w:rPr>
                <w:i/>
                <w:sz w:val="20"/>
              </w:rPr>
              <w:t>Interna o</w:t>
            </w:r>
          </w:p>
          <w:p w:rsidR="007C7F4C" w:rsidRDefault="00016D38">
            <w:pPr>
              <w:pStyle w:val="TableParagraph"/>
              <w:spacing w:line="230" w:lineRule="atLeast"/>
              <w:ind w:left="145" w:right="112"/>
              <w:jc w:val="center"/>
              <w:rPr>
                <w:i/>
                <w:sz w:val="20"/>
              </w:rPr>
            </w:pPr>
            <w:proofErr w:type="gramStart"/>
            <w:r>
              <w:rPr>
                <w:i/>
                <w:w w:val="95"/>
                <w:sz w:val="20"/>
              </w:rPr>
              <w:t>procedura</w:t>
            </w:r>
            <w:proofErr w:type="gramEnd"/>
            <w:r>
              <w:rPr>
                <w:i/>
                <w:w w:val="95"/>
                <w:sz w:val="20"/>
              </w:rPr>
              <w:t xml:space="preserve"> </w:t>
            </w:r>
            <w:r>
              <w:rPr>
                <w:i/>
                <w:sz w:val="20"/>
              </w:rPr>
              <w:t>SGA</w:t>
            </w:r>
          </w:p>
        </w:tc>
        <w:tc>
          <w:tcPr>
            <w:tcW w:w="1534" w:type="dxa"/>
          </w:tcPr>
          <w:p w:rsidR="007C7F4C" w:rsidRDefault="007C7F4C">
            <w:pPr>
              <w:pStyle w:val="TableParagraph"/>
              <w:spacing w:before="8"/>
              <w:rPr>
                <w:b/>
                <w:sz w:val="29"/>
              </w:rPr>
            </w:pPr>
          </w:p>
          <w:p w:rsidR="007C7F4C" w:rsidRDefault="00016D38">
            <w:pPr>
              <w:pStyle w:val="TableParagraph"/>
              <w:ind w:left="515" w:right="492"/>
              <w:jc w:val="center"/>
              <w:rPr>
                <w:i/>
                <w:sz w:val="20"/>
              </w:rPr>
            </w:pPr>
            <w:r>
              <w:rPr>
                <w:i/>
                <w:sz w:val="20"/>
              </w:rPr>
              <w:t>Pesa</w:t>
            </w:r>
          </w:p>
        </w:tc>
        <w:tc>
          <w:tcPr>
            <w:tcW w:w="1073" w:type="dxa"/>
          </w:tcPr>
          <w:p w:rsidR="007C7F4C" w:rsidRDefault="007C7F4C">
            <w:pPr>
              <w:pStyle w:val="TableParagraph"/>
              <w:spacing w:before="8"/>
              <w:rPr>
                <w:b/>
                <w:sz w:val="29"/>
              </w:rPr>
            </w:pPr>
          </w:p>
          <w:p w:rsidR="007C7F4C" w:rsidRDefault="00016D38">
            <w:pPr>
              <w:pStyle w:val="TableParagraph"/>
              <w:ind w:left="73" w:right="45"/>
              <w:jc w:val="center"/>
              <w:rPr>
                <w:i/>
                <w:sz w:val="20"/>
              </w:rPr>
            </w:pPr>
            <w:r>
              <w:rPr>
                <w:i/>
                <w:sz w:val="20"/>
              </w:rPr>
              <w:t>Annuale</w:t>
            </w:r>
          </w:p>
        </w:tc>
        <w:tc>
          <w:tcPr>
            <w:tcW w:w="2264" w:type="dxa"/>
            <w:tcBorders>
              <w:right w:val="single" w:sz="12" w:space="0" w:color="000000"/>
            </w:tcBorders>
          </w:tcPr>
          <w:p w:rsidR="007C7F4C" w:rsidRDefault="00016D38">
            <w:pPr>
              <w:pStyle w:val="TableParagraph"/>
              <w:spacing w:before="112"/>
              <w:ind w:left="127" w:right="98"/>
              <w:jc w:val="center"/>
              <w:rPr>
                <w:i/>
                <w:sz w:val="20"/>
              </w:rPr>
            </w:pPr>
            <w:r>
              <w:rPr>
                <w:i/>
                <w:sz w:val="20"/>
              </w:rPr>
              <w:t xml:space="preserve">Registrazione ed invio </w:t>
            </w:r>
            <w:r>
              <w:rPr>
                <w:i/>
                <w:sz w:val="20"/>
              </w:rPr>
              <w:t>riepilogo annuale agli enti competenti</w:t>
            </w:r>
          </w:p>
        </w:tc>
      </w:tr>
    </w:tbl>
    <w:p w:rsidR="007C7F4C" w:rsidRDefault="007C7F4C">
      <w:pPr>
        <w:pStyle w:val="Corpotesto"/>
        <w:rPr>
          <w:b/>
          <w:sz w:val="30"/>
        </w:rPr>
      </w:pPr>
    </w:p>
    <w:p w:rsidR="007C7F4C" w:rsidRDefault="007C7F4C">
      <w:pPr>
        <w:pStyle w:val="Corpotesto"/>
        <w:spacing w:before="8"/>
        <w:rPr>
          <w:b/>
          <w:sz w:val="30"/>
        </w:rPr>
      </w:pPr>
    </w:p>
    <w:p w:rsidR="007C7F4C" w:rsidRDefault="00016D38">
      <w:pPr>
        <w:pStyle w:val="Titolo1"/>
        <w:numPr>
          <w:ilvl w:val="1"/>
          <w:numId w:val="25"/>
        </w:numPr>
        <w:tabs>
          <w:tab w:val="left" w:pos="2495"/>
        </w:tabs>
        <w:ind w:left="2494"/>
        <w:jc w:val="left"/>
      </w:pPr>
      <w:bookmarkStart w:id="8" w:name="_bookmark7"/>
      <w:bookmarkEnd w:id="8"/>
      <w:r>
        <w:t>– PRODUZIONE PER SINGOLE</w:t>
      </w:r>
      <w:r>
        <w:rPr>
          <w:spacing w:val="-10"/>
        </w:rPr>
        <w:t xml:space="preserve"> </w:t>
      </w:r>
      <w:r>
        <w:t>ATTIVITA’</w:t>
      </w:r>
    </w:p>
    <w:p w:rsidR="007C7F4C" w:rsidRDefault="007C7F4C">
      <w:pPr>
        <w:pStyle w:val="Corpotesto"/>
        <w:spacing w:after="1"/>
        <w:rPr>
          <w:b/>
          <w:sz w:val="29"/>
        </w:rPr>
      </w:pPr>
    </w:p>
    <w:tbl>
      <w:tblPr>
        <w:tblStyle w:val="TableNormal"/>
        <w:tblW w:w="0" w:type="auto"/>
        <w:tblInd w:w="1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16"/>
        <w:gridCol w:w="1252"/>
        <w:gridCol w:w="1658"/>
        <w:gridCol w:w="861"/>
        <w:gridCol w:w="1022"/>
        <w:gridCol w:w="1545"/>
        <w:gridCol w:w="1169"/>
        <w:gridCol w:w="1572"/>
      </w:tblGrid>
      <w:tr w:rsidR="007C7F4C">
        <w:trPr>
          <w:trHeight w:val="920"/>
        </w:trPr>
        <w:tc>
          <w:tcPr>
            <w:tcW w:w="816" w:type="dxa"/>
            <w:tcBorders>
              <w:left w:val="single" w:sz="12" w:space="0" w:color="000000"/>
            </w:tcBorders>
            <w:shd w:val="clear" w:color="auto" w:fill="D9D9D9"/>
          </w:tcPr>
          <w:p w:rsidR="007C7F4C" w:rsidRDefault="007C7F4C">
            <w:pPr>
              <w:pStyle w:val="TableParagraph"/>
              <w:spacing w:before="8"/>
              <w:rPr>
                <w:b/>
                <w:sz w:val="29"/>
              </w:rPr>
            </w:pPr>
          </w:p>
          <w:p w:rsidR="007C7F4C" w:rsidRDefault="00016D38">
            <w:pPr>
              <w:pStyle w:val="TableParagraph"/>
              <w:ind w:left="33"/>
              <w:rPr>
                <w:b/>
                <w:sz w:val="20"/>
              </w:rPr>
            </w:pPr>
            <w:r>
              <w:rPr>
                <w:b/>
                <w:sz w:val="20"/>
              </w:rPr>
              <w:t>Attività</w:t>
            </w:r>
          </w:p>
        </w:tc>
        <w:tc>
          <w:tcPr>
            <w:tcW w:w="1252" w:type="dxa"/>
            <w:shd w:val="clear" w:color="auto" w:fill="D9D9D9"/>
          </w:tcPr>
          <w:p w:rsidR="007C7F4C" w:rsidRDefault="007C7F4C">
            <w:pPr>
              <w:pStyle w:val="TableParagraph"/>
              <w:spacing w:before="8"/>
              <w:rPr>
                <w:b/>
                <w:sz w:val="29"/>
              </w:rPr>
            </w:pPr>
          </w:p>
          <w:p w:rsidR="007C7F4C" w:rsidRDefault="00016D38">
            <w:pPr>
              <w:pStyle w:val="TableParagraph"/>
              <w:ind w:left="98"/>
              <w:rPr>
                <w:b/>
                <w:sz w:val="20"/>
              </w:rPr>
            </w:pPr>
            <w:r>
              <w:rPr>
                <w:b/>
                <w:sz w:val="20"/>
              </w:rPr>
              <w:t>Parametro</w:t>
            </w:r>
          </w:p>
        </w:tc>
        <w:tc>
          <w:tcPr>
            <w:tcW w:w="1658" w:type="dxa"/>
            <w:shd w:val="clear" w:color="auto" w:fill="D9D9D9"/>
          </w:tcPr>
          <w:p w:rsidR="007C7F4C" w:rsidRDefault="007C7F4C">
            <w:pPr>
              <w:pStyle w:val="TableParagraph"/>
              <w:spacing w:before="8"/>
              <w:rPr>
                <w:b/>
                <w:sz w:val="19"/>
              </w:rPr>
            </w:pPr>
          </w:p>
          <w:p w:rsidR="007C7F4C" w:rsidRDefault="00016D38">
            <w:pPr>
              <w:pStyle w:val="TableParagraph"/>
              <w:ind w:left="63" w:right="48" w:firstLine="403"/>
              <w:rPr>
                <w:b/>
                <w:sz w:val="20"/>
              </w:rPr>
            </w:pPr>
            <w:r>
              <w:rPr>
                <w:b/>
                <w:sz w:val="20"/>
              </w:rPr>
              <w:t xml:space="preserve">Tipo di </w:t>
            </w:r>
            <w:r>
              <w:rPr>
                <w:b/>
                <w:w w:val="95"/>
                <w:sz w:val="20"/>
              </w:rPr>
              <w:t>determinazione</w:t>
            </w:r>
          </w:p>
        </w:tc>
        <w:tc>
          <w:tcPr>
            <w:tcW w:w="861" w:type="dxa"/>
            <w:shd w:val="clear" w:color="auto" w:fill="D9D9D9"/>
          </w:tcPr>
          <w:p w:rsidR="007C7F4C" w:rsidRDefault="007C7F4C">
            <w:pPr>
              <w:pStyle w:val="TableParagraph"/>
              <w:spacing w:before="8"/>
              <w:rPr>
                <w:b/>
                <w:sz w:val="19"/>
              </w:rPr>
            </w:pPr>
          </w:p>
          <w:p w:rsidR="007C7F4C" w:rsidRDefault="00016D38">
            <w:pPr>
              <w:pStyle w:val="TableParagraph"/>
              <w:ind w:left="68" w:right="48" w:hanging="39"/>
              <w:rPr>
                <w:b/>
                <w:sz w:val="20"/>
              </w:rPr>
            </w:pPr>
            <w:r>
              <w:rPr>
                <w:b/>
                <w:sz w:val="20"/>
              </w:rPr>
              <w:t>Unità di misura</w:t>
            </w:r>
          </w:p>
        </w:tc>
        <w:tc>
          <w:tcPr>
            <w:tcW w:w="1022" w:type="dxa"/>
            <w:shd w:val="clear" w:color="auto" w:fill="D9D9D9"/>
          </w:tcPr>
          <w:p w:rsidR="007C7F4C" w:rsidRDefault="007C7F4C">
            <w:pPr>
              <w:pStyle w:val="TableParagraph"/>
              <w:spacing w:before="8"/>
              <w:rPr>
                <w:b/>
                <w:sz w:val="29"/>
              </w:rPr>
            </w:pPr>
          </w:p>
          <w:p w:rsidR="007C7F4C" w:rsidRDefault="00016D38">
            <w:pPr>
              <w:pStyle w:val="TableParagraph"/>
              <w:ind w:left="47"/>
              <w:rPr>
                <w:b/>
                <w:sz w:val="20"/>
              </w:rPr>
            </w:pPr>
            <w:r>
              <w:rPr>
                <w:b/>
                <w:sz w:val="20"/>
              </w:rPr>
              <w:t>Metodica</w:t>
            </w:r>
          </w:p>
        </w:tc>
        <w:tc>
          <w:tcPr>
            <w:tcW w:w="1545" w:type="dxa"/>
            <w:shd w:val="clear" w:color="auto" w:fill="D9D9D9"/>
          </w:tcPr>
          <w:p w:rsidR="007C7F4C" w:rsidRDefault="007C7F4C">
            <w:pPr>
              <w:pStyle w:val="TableParagraph"/>
              <w:spacing w:before="8"/>
              <w:rPr>
                <w:b/>
                <w:sz w:val="19"/>
              </w:rPr>
            </w:pPr>
          </w:p>
          <w:p w:rsidR="007C7F4C" w:rsidRDefault="00016D38">
            <w:pPr>
              <w:pStyle w:val="TableParagraph"/>
              <w:ind w:left="103" w:firstLine="237"/>
              <w:rPr>
                <w:b/>
                <w:sz w:val="20"/>
              </w:rPr>
            </w:pPr>
            <w:r>
              <w:rPr>
                <w:b/>
                <w:sz w:val="20"/>
              </w:rPr>
              <w:t xml:space="preserve">Punto di </w:t>
            </w:r>
            <w:r>
              <w:rPr>
                <w:b/>
                <w:w w:val="95"/>
                <w:sz w:val="20"/>
              </w:rPr>
              <w:t>monitoraggio</w:t>
            </w:r>
          </w:p>
        </w:tc>
        <w:tc>
          <w:tcPr>
            <w:tcW w:w="1169" w:type="dxa"/>
            <w:shd w:val="clear" w:color="auto" w:fill="D9D9D9"/>
          </w:tcPr>
          <w:p w:rsidR="007C7F4C" w:rsidRDefault="007C7F4C">
            <w:pPr>
              <w:pStyle w:val="TableParagraph"/>
              <w:spacing w:before="8"/>
              <w:rPr>
                <w:b/>
                <w:sz w:val="29"/>
              </w:rPr>
            </w:pPr>
          </w:p>
          <w:p w:rsidR="007C7F4C" w:rsidRDefault="00016D38">
            <w:pPr>
              <w:pStyle w:val="TableParagraph"/>
              <w:ind w:left="53"/>
              <w:rPr>
                <w:b/>
                <w:sz w:val="20"/>
              </w:rPr>
            </w:pPr>
            <w:r>
              <w:rPr>
                <w:b/>
                <w:sz w:val="20"/>
              </w:rPr>
              <w:t>Frequenza</w:t>
            </w:r>
          </w:p>
        </w:tc>
        <w:tc>
          <w:tcPr>
            <w:tcW w:w="1572" w:type="dxa"/>
            <w:tcBorders>
              <w:right w:val="single" w:sz="12" w:space="0" w:color="000000"/>
            </w:tcBorders>
            <w:shd w:val="clear" w:color="auto" w:fill="D9D9D9"/>
          </w:tcPr>
          <w:p w:rsidR="007C7F4C" w:rsidRDefault="00016D38">
            <w:pPr>
              <w:pStyle w:val="TableParagraph"/>
              <w:spacing w:line="230" w:lineRule="exact"/>
              <w:ind w:left="107" w:right="134" w:hanging="1"/>
              <w:jc w:val="center"/>
              <w:rPr>
                <w:b/>
                <w:sz w:val="20"/>
              </w:rPr>
            </w:pPr>
            <w:r>
              <w:rPr>
                <w:b/>
                <w:sz w:val="20"/>
              </w:rPr>
              <w:t xml:space="preserve">Modalità di </w:t>
            </w:r>
            <w:r>
              <w:rPr>
                <w:b/>
                <w:w w:val="95"/>
                <w:sz w:val="20"/>
              </w:rPr>
              <w:t xml:space="preserve">registrazione/ </w:t>
            </w:r>
            <w:r>
              <w:rPr>
                <w:b/>
                <w:sz w:val="20"/>
              </w:rPr>
              <w:t>trasmissione dati</w:t>
            </w:r>
          </w:p>
        </w:tc>
      </w:tr>
      <w:tr w:rsidR="007C7F4C">
        <w:trPr>
          <w:trHeight w:val="253"/>
        </w:trPr>
        <w:tc>
          <w:tcPr>
            <w:tcW w:w="816" w:type="dxa"/>
            <w:tcBorders>
              <w:left w:val="single" w:sz="12" w:space="0" w:color="000000"/>
            </w:tcBorders>
          </w:tcPr>
          <w:p w:rsidR="007C7F4C" w:rsidRDefault="007C7F4C">
            <w:pPr>
              <w:pStyle w:val="TableParagraph"/>
              <w:rPr>
                <w:rFonts w:ascii="Times New Roman"/>
                <w:sz w:val="18"/>
              </w:rPr>
            </w:pPr>
          </w:p>
        </w:tc>
        <w:tc>
          <w:tcPr>
            <w:tcW w:w="1252" w:type="dxa"/>
          </w:tcPr>
          <w:p w:rsidR="007C7F4C" w:rsidRDefault="007C7F4C">
            <w:pPr>
              <w:pStyle w:val="TableParagraph"/>
              <w:rPr>
                <w:rFonts w:ascii="Times New Roman"/>
                <w:sz w:val="18"/>
              </w:rPr>
            </w:pPr>
          </w:p>
        </w:tc>
        <w:tc>
          <w:tcPr>
            <w:tcW w:w="1658" w:type="dxa"/>
          </w:tcPr>
          <w:p w:rsidR="007C7F4C" w:rsidRDefault="007C7F4C">
            <w:pPr>
              <w:pStyle w:val="TableParagraph"/>
              <w:rPr>
                <w:rFonts w:ascii="Times New Roman"/>
                <w:sz w:val="18"/>
              </w:rPr>
            </w:pPr>
          </w:p>
        </w:tc>
        <w:tc>
          <w:tcPr>
            <w:tcW w:w="861" w:type="dxa"/>
          </w:tcPr>
          <w:p w:rsidR="007C7F4C" w:rsidRDefault="007C7F4C">
            <w:pPr>
              <w:pStyle w:val="TableParagraph"/>
              <w:rPr>
                <w:rFonts w:ascii="Times New Roman"/>
                <w:sz w:val="18"/>
              </w:rPr>
            </w:pPr>
          </w:p>
        </w:tc>
        <w:tc>
          <w:tcPr>
            <w:tcW w:w="1022" w:type="dxa"/>
          </w:tcPr>
          <w:p w:rsidR="007C7F4C" w:rsidRDefault="007C7F4C">
            <w:pPr>
              <w:pStyle w:val="TableParagraph"/>
              <w:rPr>
                <w:rFonts w:ascii="Times New Roman"/>
                <w:sz w:val="18"/>
              </w:rPr>
            </w:pPr>
          </w:p>
        </w:tc>
        <w:tc>
          <w:tcPr>
            <w:tcW w:w="1545" w:type="dxa"/>
          </w:tcPr>
          <w:p w:rsidR="007C7F4C" w:rsidRDefault="007C7F4C">
            <w:pPr>
              <w:pStyle w:val="TableParagraph"/>
              <w:rPr>
                <w:rFonts w:ascii="Times New Roman"/>
                <w:sz w:val="18"/>
              </w:rPr>
            </w:pPr>
          </w:p>
        </w:tc>
        <w:tc>
          <w:tcPr>
            <w:tcW w:w="1169" w:type="dxa"/>
          </w:tcPr>
          <w:p w:rsidR="007C7F4C" w:rsidRDefault="007C7F4C">
            <w:pPr>
              <w:pStyle w:val="TableParagraph"/>
              <w:rPr>
                <w:rFonts w:ascii="Times New Roman"/>
                <w:sz w:val="18"/>
              </w:rPr>
            </w:pPr>
          </w:p>
        </w:tc>
        <w:tc>
          <w:tcPr>
            <w:tcW w:w="1572" w:type="dxa"/>
            <w:tcBorders>
              <w:right w:val="single" w:sz="12" w:space="0" w:color="000000"/>
            </w:tcBorders>
          </w:tcPr>
          <w:p w:rsidR="007C7F4C" w:rsidRDefault="007C7F4C">
            <w:pPr>
              <w:pStyle w:val="TableParagraph"/>
              <w:rPr>
                <w:rFonts w:ascii="Times New Roman"/>
                <w:sz w:val="18"/>
              </w:rPr>
            </w:pPr>
          </w:p>
        </w:tc>
      </w:tr>
      <w:tr w:rsidR="007C7F4C">
        <w:trPr>
          <w:trHeight w:val="250"/>
        </w:trPr>
        <w:tc>
          <w:tcPr>
            <w:tcW w:w="816" w:type="dxa"/>
            <w:tcBorders>
              <w:left w:val="single" w:sz="12" w:space="0" w:color="000000"/>
            </w:tcBorders>
          </w:tcPr>
          <w:p w:rsidR="007C7F4C" w:rsidRDefault="007C7F4C">
            <w:pPr>
              <w:pStyle w:val="TableParagraph"/>
              <w:rPr>
                <w:rFonts w:ascii="Times New Roman"/>
                <w:sz w:val="18"/>
              </w:rPr>
            </w:pPr>
          </w:p>
        </w:tc>
        <w:tc>
          <w:tcPr>
            <w:tcW w:w="1252" w:type="dxa"/>
          </w:tcPr>
          <w:p w:rsidR="007C7F4C" w:rsidRDefault="007C7F4C">
            <w:pPr>
              <w:pStyle w:val="TableParagraph"/>
              <w:rPr>
                <w:rFonts w:ascii="Times New Roman"/>
                <w:sz w:val="18"/>
              </w:rPr>
            </w:pPr>
          </w:p>
        </w:tc>
        <w:tc>
          <w:tcPr>
            <w:tcW w:w="1658" w:type="dxa"/>
          </w:tcPr>
          <w:p w:rsidR="007C7F4C" w:rsidRDefault="007C7F4C">
            <w:pPr>
              <w:pStyle w:val="TableParagraph"/>
              <w:rPr>
                <w:rFonts w:ascii="Times New Roman"/>
                <w:sz w:val="18"/>
              </w:rPr>
            </w:pPr>
          </w:p>
        </w:tc>
        <w:tc>
          <w:tcPr>
            <w:tcW w:w="861" w:type="dxa"/>
          </w:tcPr>
          <w:p w:rsidR="007C7F4C" w:rsidRDefault="007C7F4C">
            <w:pPr>
              <w:pStyle w:val="TableParagraph"/>
              <w:rPr>
                <w:rFonts w:ascii="Times New Roman"/>
                <w:sz w:val="18"/>
              </w:rPr>
            </w:pPr>
          </w:p>
        </w:tc>
        <w:tc>
          <w:tcPr>
            <w:tcW w:w="1022" w:type="dxa"/>
          </w:tcPr>
          <w:p w:rsidR="007C7F4C" w:rsidRDefault="007C7F4C">
            <w:pPr>
              <w:pStyle w:val="TableParagraph"/>
              <w:rPr>
                <w:rFonts w:ascii="Times New Roman"/>
                <w:sz w:val="18"/>
              </w:rPr>
            </w:pPr>
          </w:p>
        </w:tc>
        <w:tc>
          <w:tcPr>
            <w:tcW w:w="1545" w:type="dxa"/>
          </w:tcPr>
          <w:p w:rsidR="007C7F4C" w:rsidRDefault="007C7F4C">
            <w:pPr>
              <w:pStyle w:val="TableParagraph"/>
              <w:rPr>
                <w:rFonts w:ascii="Times New Roman"/>
                <w:sz w:val="18"/>
              </w:rPr>
            </w:pPr>
          </w:p>
        </w:tc>
        <w:tc>
          <w:tcPr>
            <w:tcW w:w="1169" w:type="dxa"/>
          </w:tcPr>
          <w:p w:rsidR="007C7F4C" w:rsidRDefault="007C7F4C">
            <w:pPr>
              <w:pStyle w:val="TableParagraph"/>
              <w:rPr>
                <w:rFonts w:ascii="Times New Roman"/>
                <w:sz w:val="18"/>
              </w:rPr>
            </w:pPr>
          </w:p>
        </w:tc>
        <w:tc>
          <w:tcPr>
            <w:tcW w:w="1572" w:type="dxa"/>
            <w:tcBorders>
              <w:right w:val="single" w:sz="12" w:space="0" w:color="000000"/>
            </w:tcBorders>
          </w:tcPr>
          <w:p w:rsidR="007C7F4C" w:rsidRDefault="007C7F4C">
            <w:pPr>
              <w:pStyle w:val="TableParagraph"/>
              <w:rPr>
                <w:rFonts w:ascii="Times New Roman"/>
                <w:sz w:val="18"/>
              </w:rPr>
            </w:pPr>
          </w:p>
        </w:tc>
      </w:tr>
      <w:tr w:rsidR="007C7F4C">
        <w:trPr>
          <w:trHeight w:val="255"/>
        </w:trPr>
        <w:tc>
          <w:tcPr>
            <w:tcW w:w="816" w:type="dxa"/>
            <w:tcBorders>
              <w:left w:val="single" w:sz="12" w:space="0" w:color="000000"/>
            </w:tcBorders>
          </w:tcPr>
          <w:p w:rsidR="007C7F4C" w:rsidRDefault="007C7F4C">
            <w:pPr>
              <w:pStyle w:val="TableParagraph"/>
              <w:rPr>
                <w:rFonts w:ascii="Times New Roman"/>
                <w:sz w:val="18"/>
              </w:rPr>
            </w:pPr>
          </w:p>
        </w:tc>
        <w:tc>
          <w:tcPr>
            <w:tcW w:w="1252" w:type="dxa"/>
          </w:tcPr>
          <w:p w:rsidR="007C7F4C" w:rsidRDefault="007C7F4C">
            <w:pPr>
              <w:pStyle w:val="TableParagraph"/>
              <w:rPr>
                <w:rFonts w:ascii="Times New Roman"/>
                <w:sz w:val="18"/>
              </w:rPr>
            </w:pPr>
          </w:p>
        </w:tc>
        <w:tc>
          <w:tcPr>
            <w:tcW w:w="1658" w:type="dxa"/>
          </w:tcPr>
          <w:p w:rsidR="007C7F4C" w:rsidRDefault="007C7F4C">
            <w:pPr>
              <w:pStyle w:val="TableParagraph"/>
              <w:rPr>
                <w:rFonts w:ascii="Times New Roman"/>
                <w:sz w:val="18"/>
              </w:rPr>
            </w:pPr>
          </w:p>
        </w:tc>
        <w:tc>
          <w:tcPr>
            <w:tcW w:w="861" w:type="dxa"/>
          </w:tcPr>
          <w:p w:rsidR="007C7F4C" w:rsidRDefault="007C7F4C">
            <w:pPr>
              <w:pStyle w:val="TableParagraph"/>
              <w:rPr>
                <w:rFonts w:ascii="Times New Roman"/>
                <w:sz w:val="18"/>
              </w:rPr>
            </w:pPr>
          </w:p>
        </w:tc>
        <w:tc>
          <w:tcPr>
            <w:tcW w:w="1022" w:type="dxa"/>
          </w:tcPr>
          <w:p w:rsidR="007C7F4C" w:rsidRDefault="007C7F4C">
            <w:pPr>
              <w:pStyle w:val="TableParagraph"/>
              <w:rPr>
                <w:rFonts w:ascii="Times New Roman"/>
                <w:sz w:val="18"/>
              </w:rPr>
            </w:pPr>
          </w:p>
        </w:tc>
        <w:tc>
          <w:tcPr>
            <w:tcW w:w="1545" w:type="dxa"/>
          </w:tcPr>
          <w:p w:rsidR="007C7F4C" w:rsidRDefault="007C7F4C">
            <w:pPr>
              <w:pStyle w:val="TableParagraph"/>
              <w:rPr>
                <w:rFonts w:ascii="Times New Roman"/>
                <w:sz w:val="18"/>
              </w:rPr>
            </w:pPr>
          </w:p>
        </w:tc>
        <w:tc>
          <w:tcPr>
            <w:tcW w:w="1169" w:type="dxa"/>
          </w:tcPr>
          <w:p w:rsidR="007C7F4C" w:rsidRDefault="007C7F4C">
            <w:pPr>
              <w:pStyle w:val="TableParagraph"/>
              <w:rPr>
                <w:rFonts w:ascii="Times New Roman"/>
                <w:sz w:val="18"/>
              </w:rPr>
            </w:pPr>
          </w:p>
        </w:tc>
        <w:tc>
          <w:tcPr>
            <w:tcW w:w="1572" w:type="dxa"/>
            <w:tcBorders>
              <w:right w:val="single" w:sz="12" w:space="0" w:color="000000"/>
            </w:tcBorders>
          </w:tcPr>
          <w:p w:rsidR="007C7F4C" w:rsidRDefault="007C7F4C">
            <w:pPr>
              <w:pStyle w:val="TableParagraph"/>
              <w:rPr>
                <w:rFonts w:ascii="Times New Roman"/>
                <w:sz w:val="18"/>
              </w:rPr>
            </w:pPr>
          </w:p>
        </w:tc>
      </w:tr>
    </w:tbl>
    <w:p w:rsidR="007C7F4C" w:rsidRDefault="007C7F4C">
      <w:pPr>
        <w:pStyle w:val="Corpotesto"/>
        <w:rPr>
          <w:b/>
          <w:sz w:val="30"/>
        </w:rPr>
      </w:pPr>
    </w:p>
    <w:p w:rsidR="007C7F4C" w:rsidRDefault="007C7F4C">
      <w:pPr>
        <w:pStyle w:val="Corpotesto"/>
        <w:spacing w:before="5"/>
        <w:rPr>
          <w:b/>
          <w:sz w:val="26"/>
        </w:rPr>
      </w:pPr>
    </w:p>
    <w:p w:rsidR="007C7F4C" w:rsidRDefault="00016D38">
      <w:pPr>
        <w:pStyle w:val="Titolo1"/>
        <w:numPr>
          <w:ilvl w:val="1"/>
          <w:numId w:val="25"/>
        </w:numPr>
        <w:tabs>
          <w:tab w:val="left" w:pos="3372"/>
        </w:tabs>
        <w:ind w:left="3371" w:hanging="470"/>
        <w:jc w:val="left"/>
      </w:pPr>
      <w:bookmarkStart w:id="9" w:name="_bookmark8"/>
      <w:bookmarkEnd w:id="9"/>
      <w:r>
        <w:t>- PRODUZIONE DI</w:t>
      </w:r>
      <w:r>
        <w:rPr>
          <w:spacing w:val="1"/>
        </w:rPr>
        <w:t xml:space="preserve"> </w:t>
      </w:r>
      <w:r>
        <w:t>ENERGIA</w:t>
      </w:r>
    </w:p>
    <w:p w:rsidR="007C7F4C" w:rsidRDefault="007C7F4C">
      <w:pPr>
        <w:pStyle w:val="Corpotesto"/>
        <w:spacing w:before="2"/>
        <w:rPr>
          <w:b/>
          <w:sz w:val="21"/>
        </w:rPr>
      </w:pPr>
    </w:p>
    <w:tbl>
      <w:tblPr>
        <w:tblStyle w:val="TableNormal"/>
        <w:tblW w:w="0" w:type="auto"/>
        <w:tblInd w:w="1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16"/>
        <w:gridCol w:w="1252"/>
        <w:gridCol w:w="1658"/>
        <w:gridCol w:w="942"/>
        <w:gridCol w:w="1199"/>
        <w:gridCol w:w="1597"/>
        <w:gridCol w:w="1017"/>
        <w:gridCol w:w="1568"/>
      </w:tblGrid>
      <w:tr w:rsidR="007C7F4C">
        <w:trPr>
          <w:trHeight w:val="469"/>
        </w:trPr>
        <w:tc>
          <w:tcPr>
            <w:tcW w:w="816" w:type="dxa"/>
            <w:tcBorders>
              <w:left w:val="single" w:sz="12" w:space="0" w:color="000000"/>
            </w:tcBorders>
            <w:shd w:val="clear" w:color="auto" w:fill="D9D9D9"/>
          </w:tcPr>
          <w:p w:rsidR="007C7F4C" w:rsidRDefault="00016D38">
            <w:pPr>
              <w:pStyle w:val="TableParagraph"/>
              <w:spacing w:before="119"/>
              <w:ind w:left="33"/>
              <w:rPr>
                <w:b/>
                <w:sz w:val="20"/>
              </w:rPr>
            </w:pPr>
            <w:r>
              <w:rPr>
                <w:b/>
                <w:sz w:val="20"/>
              </w:rPr>
              <w:t>Attività</w:t>
            </w:r>
          </w:p>
        </w:tc>
        <w:tc>
          <w:tcPr>
            <w:tcW w:w="6648" w:type="dxa"/>
            <w:gridSpan w:val="5"/>
            <w:shd w:val="clear" w:color="auto" w:fill="D9D9D9"/>
          </w:tcPr>
          <w:p w:rsidR="007C7F4C" w:rsidRDefault="00016D38">
            <w:pPr>
              <w:pStyle w:val="TableParagraph"/>
              <w:spacing w:before="119"/>
              <w:ind w:left="2728" w:right="2761"/>
              <w:jc w:val="center"/>
              <w:rPr>
                <w:b/>
                <w:sz w:val="20"/>
              </w:rPr>
            </w:pPr>
            <w:r>
              <w:rPr>
                <w:b/>
                <w:sz w:val="20"/>
              </w:rPr>
              <w:t>Produzione</w:t>
            </w:r>
          </w:p>
        </w:tc>
        <w:tc>
          <w:tcPr>
            <w:tcW w:w="2585" w:type="dxa"/>
            <w:gridSpan w:val="2"/>
            <w:tcBorders>
              <w:right w:val="single" w:sz="12" w:space="0" w:color="000000"/>
            </w:tcBorders>
            <w:shd w:val="clear" w:color="auto" w:fill="D9D9D9"/>
          </w:tcPr>
          <w:p w:rsidR="007C7F4C" w:rsidRDefault="00016D38">
            <w:pPr>
              <w:pStyle w:val="TableParagraph"/>
              <w:spacing w:before="119"/>
              <w:ind w:left="94"/>
              <w:rPr>
                <w:b/>
                <w:sz w:val="20"/>
              </w:rPr>
            </w:pPr>
            <w:r>
              <w:rPr>
                <w:b/>
                <w:sz w:val="20"/>
              </w:rPr>
              <w:t>Modalità di registrazione</w:t>
            </w:r>
          </w:p>
        </w:tc>
      </w:tr>
      <w:tr w:rsidR="007C7F4C">
        <w:trPr>
          <w:trHeight w:val="462"/>
        </w:trPr>
        <w:tc>
          <w:tcPr>
            <w:tcW w:w="816" w:type="dxa"/>
            <w:tcBorders>
              <w:left w:val="single" w:sz="12" w:space="0" w:color="000000"/>
            </w:tcBorders>
          </w:tcPr>
          <w:p w:rsidR="007C7F4C" w:rsidRDefault="007C7F4C">
            <w:pPr>
              <w:pStyle w:val="TableParagraph"/>
              <w:rPr>
                <w:rFonts w:ascii="Times New Roman"/>
                <w:sz w:val="20"/>
              </w:rPr>
            </w:pPr>
          </w:p>
        </w:tc>
        <w:tc>
          <w:tcPr>
            <w:tcW w:w="2910" w:type="dxa"/>
            <w:gridSpan w:val="2"/>
            <w:shd w:val="clear" w:color="auto" w:fill="D9D9D9"/>
          </w:tcPr>
          <w:p w:rsidR="007C7F4C" w:rsidRDefault="00016D38">
            <w:pPr>
              <w:pStyle w:val="TableParagraph"/>
              <w:spacing w:before="114"/>
              <w:ind w:left="671"/>
              <w:rPr>
                <w:b/>
                <w:sz w:val="20"/>
              </w:rPr>
            </w:pPr>
            <w:r>
              <w:rPr>
                <w:b/>
                <w:sz w:val="20"/>
              </w:rPr>
              <w:t>Energia termica</w:t>
            </w:r>
          </w:p>
        </w:tc>
        <w:tc>
          <w:tcPr>
            <w:tcW w:w="3738" w:type="dxa"/>
            <w:gridSpan w:val="3"/>
            <w:shd w:val="clear" w:color="auto" w:fill="D9D9D9"/>
          </w:tcPr>
          <w:p w:rsidR="007C7F4C" w:rsidRDefault="00016D38">
            <w:pPr>
              <w:pStyle w:val="TableParagraph"/>
              <w:spacing w:before="2" w:line="230" w:lineRule="exact"/>
              <w:ind w:left="1067" w:right="253" w:hanging="756"/>
              <w:rPr>
                <w:b/>
                <w:sz w:val="20"/>
              </w:rPr>
            </w:pPr>
            <w:r>
              <w:rPr>
                <w:b/>
                <w:sz w:val="20"/>
              </w:rPr>
              <w:t>Energia elettrica, cogenerazione, fonte rinnovabile</w:t>
            </w:r>
          </w:p>
        </w:tc>
        <w:tc>
          <w:tcPr>
            <w:tcW w:w="1017" w:type="dxa"/>
            <w:shd w:val="clear" w:color="auto" w:fill="D9D9D9"/>
          </w:tcPr>
          <w:p w:rsidR="007C7F4C" w:rsidRDefault="00016D38">
            <w:pPr>
              <w:pStyle w:val="TableParagraph"/>
              <w:spacing w:before="114"/>
              <w:ind w:left="130"/>
              <w:rPr>
                <w:b/>
                <w:sz w:val="20"/>
              </w:rPr>
            </w:pPr>
            <w:r>
              <w:rPr>
                <w:b/>
                <w:sz w:val="20"/>
              </w:rPr>
              <w:t>Termica</w:t>
            </w:r>
          </w:p>
        </w:tc>
        <w:tc>
          <w:tcPr>
            <w:tcW w:w="1568" w:type="dxa"/>
            <w:tcBorders>
              <w:right w:val="single" w:sz="12" w:space="0" w:color="000000"/>
            </w:tcBorders>
            <w:shd w:val="clear" w:color="auto" w:fill="D9D9D9"/>
          </w:tcPr>
          <w:p w:rsidR="007C7F4C" w:rsidRDefault="00016D38">
            <w:pPr>
              <w:pStyle w:val="TableParagraph"/>
              <w:spacing w:before="114"/>
              <w:ind w:left="397"/>
              <w:rPr>
                <w:b/>
                <w:sz w:val="20"/>
              </w:rPr>
            </w:pPr>
            <w:r>
              <w:rPr>
                <w:b/>
                <w:sz w:val="20"/>
              </w:rPr>
              <w:t>Elettrica</w:t>
            </w:r>
          </w:p>
        </w:tc>
      </w:tr>
      <w:tr w:rsidR="007C7F4C">
        <w:trPr>
          <w:trHeight w:val="620"/>
        </w:trPr>
        <w:tc>
          <w:tcPr>
            <w:tcW w:w="816" w:type="dxa"/>
            <w:tcBorders>
              <w:left w:val="single" w:sz="12" w:space="0" w:color="000000"/>
            </w:tcBorders>
          </w:tcPr>
          <w:p w:rsidR="007C7F4C" w:rsidRDefault="007C7F4C">
            <w:pPr>
              <w:pStyle w:val="TableParagraph"/>
              <w:rPr>
                <w:rFonts w:ascii="Times New Roman"/>
                <w:sz w:val="20"/>
              </w:rPr>
            </w:pPr>
          </w:p>
        </w:tc>
        <w:tc>
          <w:tcPr>
            <w:tcW w:w="1252" w:type="dxa"/>
          </w:tcPr>
          <w:p w:rsidR="007C7F4C" w:rsidRDefault="007C7F4C">
            <w:pPr>
              <w:pStyle w:val="TableParagraph"/>
              <w:rPr>
                <w:rFonts w:ascii="Times New Roman"/>
                <w:sz w:val="20"/>
              </w:rPr>
            </w:pPr>
          </w:p>
        </w:tc>
        <w:tc>
          <w:tcPr>
            <w:tcW w:w="1658" w:type="dxa"/>
          </w:tcPr>
          <w:p w:rsidR="007C7F4C" w:rsidRDefault="00016D38">
            <w:pPr>
              <w:pStyle w:val="TableParagraph"/>
              <w:spacing w:before="101"/>
              <w:ind w:left="578" w:right="48" w:hanging="480"/>
              <w:rPr>
                <w:sz w:val="18"/>
              </w:rPr>
            </w:pPr>
            <w:r>
              <w:rPr>
                <w:sz w:val="18"/>
              </w:rPr>
              <w:t xml:space="preserve">Produzione annua </w:t>
            </w:r>
            <w:r>
              <w:rPr>
                <w:position w:val="1"/>
                <w:sz w:val="18"/>
              </w:rPr>
              <w:t>MW</w:t>
            </w:r>
            <w:r>
              <w:rPr>
                <w:sz w:val="12"/>
              </w:rPr>
              <w:t xml:space="preserve">t </w:t>
            </w:r>
            <w:r>
              <w:rPr>
                <w:position w:val="1"/>
                <w:sz w:val="18"/>
              </w:rPr>
              <w:t>h</w:t>
            </w:r>
          </w:p>
        </w:tc>
        <w:tc>
          <w:tcPr>
            <w:tcW w:w="942" w:type="dxa"/>
          </w:tcPr>
          <w:p w:rsidR="007C7F4C" w:rsidRDefault="007C7F4C">
            <w:pPr>
              <w:pStyle w:val="TableParagraph"/>
              <w:rPr>
                <w:rFonts w:ascii="Times New Roman"/>
                <w:sz w:val="20"/>
              </w:rPr>
            </w:pPr>
          </w:p>
        </w:tc>
        <w:tc>
          <w:tcPr>
            <w:tcW w:w="2796" w:type="dxa"/>
            <w:gridSpan w:val="2"/>
          </w:tcPr>
          <w:p w:rsidR="007C7F4C" w:rsidRDefault="00016D38">
            <w:pPr>
              <w:pStyle w:val="TableParagraph"/>
              <w:spacing w:line="205" w:lineRule="exact"/>
              <w:ind w:left="669"/>
              <w:rPr>
                <w:sz w:val="18"/>
              </w:rPr>
            </w:pPr>
            <w:r>
              <w:rPr>
                <w:sz w:val="18"/>
              </w:rPr>
              <w:t>Produzione annua</w:t>
            </w:r>
          </w:p>
          <w:p w:rsidR="007C7F4C" w:rsidRDefault="00016D38">
            <w:pPr>
              <w:pStyle w:val="TableParagraph"/>
              <w:spacing w:line="207" w:lineRule="exact"/>
              <w:ind w:left="72"/>
              <w:rPr>
                <w:sz w:val="18"/>
              </w:rPr>
            </w:pPr>
            <w:r>
              <w:rPr>
                <w:sz w:val="18"/>
              </w:rPr>
              <w:t>…………………………………</w:t>
            </w:r>
          </w:p>
          <w:p w:rsidR="007C7F4C" w:rsidRDefault="00016D38">
            <w:pPr>
              <w:pStyle w:val="TableParagraph"/>
              <w:spacing w:before="1" w:line="187" w:lineRule="exact"/>
              <w:ind w:left="72"/>
              <w:rPr>
                <w:sz w:val="18"/>
              </w:rPr>
            </w:pPr>
            <w:proofErr w:type="gramStart"/>
            <w:r>
              <w:rPr>
                <w:position w:val="1"/>
                <w:sz w:val="18"/>
              </w:rPr>
              <w:t>elettrica</w:t>
            </w:r>
            <w:proofErr w:type="gramEnd"/>
            <w:r>
              <w:rPr>
                <w:position w:val="1"/>
                <w:sz w:val="18"/>
              </w:rPr>
              <w:t xml:space="preserve"> MWh   termica MW</w:t>
            </w:r>
            <w:r>
              <w:rPr>
                <w:sz w:val="12"/>
              </w:rPr>
              <w:t>t</w:t>
            </w:r>
            <w:r>
              <w:rPr>
                <w:spacing w:val="8"/>
                <w:sz w:val="12"/>
              </w:rPr>
              <w:t xml:space="preserve"> </w:t>
            </w:r>
            <w:r>
              <w:rPr>
                <w:position w:val="1"/>
                <w:sz w:val="18"/>
              </w:rPr>
              <w:t>h</w:t>
            </w:r>
          </w:p>
        </w:tc>
        <w:tc>
          <w:tcPr>
            <w:tcW w:w="1017" w:type="dxa"/>
          </w:tcPr>
          <w:p w:rsidR="007C7F4C" w:rsidRDefault="007C7F4C">
            <w:pPr>
              <w:pStyle w:val="TableParagraph"/>
              <w:rPr>
                <w:rFonts w:ascii="Times New Roman"/>
                <w:sz w:val="20"/>
              </w:rPr>
            </w:pPr>
          </w:p>
        </w:tc>
        <w:tc>
          <w:tcPr>
            <w:tcW w:w="1568" w:type="dxa"/>
            <w:tcBorders>
              <w:right w:val="single" w:sz="12" w:space="0" w:color="000000"/>
            </w:tcBorders>
          </w:tcPr>
          <w:p w:rsidR="007C7F4C" w:rsidRDefault="007C7F4C">
            <w:pPr>
              <w:pStyle w:val="TableParagraph"/>
              <w:rPr>
                <w:rFonts w:ascii="Times New Roman"/>
                <w:sz w:val="20"/>
              </w:rPr>
            </w:pPr>
          </w:p>
        </w:tc>
      </w:tr>
      <w:tr w:rsidR="007C7F4C">
        <w:trPr>
          <w:trHeight w:val="253"/>
        </w:trPr>
        <w:tc>
          <w:tcPr>
            <w:tcW w:w="816" w:type="dxa"/>
            <w:tcBorders>
              <w:left w:val="single" w:sz="12" w:space="0" w:color="000000"/>
            </w:tcBorders>
          </w:tcPr>
          <w:p w:rsidR="007C7F4C" w:rsidRDefault="007C7F4C">
            <w:pPr>
              <w:pStyle w:val="TableParagraph"/>
              <w:rPr>
                <w:rFonts w:ascii="Times New Roman"/>
                <w:sz w:val="18"/>
              </w:rPr>
            </w:pPr>
          </w:p>
        </w:tc>
        <w:tc>
          <w:tcPr>
            <w:tcW w:w="1252" w:type="dxa"/>
          </w:tcPr>
          <w:p w:rsidR="007C7F4C" w:rsidRDefault="007C7F4C">
            <w:pPr>
              <w:pStyle w:val="TableParagraph"/>
              <w:rPr>
                <w:rFonts w:ascii="Times New Roman"/>
                <w:sz w:val="18"/>
              </w:rPr>
            </w:pPr>
          </w:p>
        </w:tc>
        <w:tc>
          <w:tcPr>
            <w:tcW w:w="1658" w:type="dxa"/>
          </w:tcPr>
          <w:p w:rsidR="007C7F4C" w:rsidRDefault="007C7F4C">
            <w:pPr>
              <w:pStyle w:val="TableParagraph"/>
              <w:rPr>
                <w:rFonts w:ascii="Times New Roman"/>
                <w:sz w:val="18"/>
              </w:rPr>
            </w:pPr>
          </w:p>
        </w:tc>
        <w:tc>
          <w:tcPr>
            <w:tcW w:w="942" w:type="dxa"/>
          </w:tcPr>
          <w:p w:rsidR="007C7F4C" w:rsidRDefault="007C7F4C">
            <w:pPr>
              <w:pStyle w:val="TableParagraph"/>
              <w:rPr>
                <w:rFonts w:ascii="Times New Roman"/>
                <w:sz w:val="18"/>
              </w:rPr>
            </w:pPr>
          </w:p>
        </w:tc>
        <w:tc>
          <w:tcPr>
            <w:tcW w:w="1199" w:type="dxa"/>
          </w:tcPr>
          <w:p w:rsidR="007C7F4C" w:rsidRDefault="007C7F4C">
            <w:pPr>
              <w:pStyle w:val="TableParagraph"/>
              <w:rPr>
                <w:rFonts w:ascii="Times New Roman"/>
                <w:sz w:val="18"/>
              </w:rPr>
            </w:pPr>
          </w:p>
        </w:tc>
        <w:tc>
          <w:tcPr>
            <w:tcW w:w="1597" w:type="dxa"/>
          </w:tcPr>
          <w:p w:rsidR="007C7F4C" w:rsidRDefault="007C7F4C">
            <w:pPr>
              <w:pStyle w:val="TableParagraph"/>
              <w:rPr>
                <w:rFonts w:ascii="Times New Roman"/>
                <w:sz w:val="18"/>
              </w:rPr>
            </w:pPr>
          </w:p>
        </w:tc>
        <w:tc>
          <w:tcPr>
            <w:tcW w:w="1017" w:type="dxa"/>
          </w:tcPr>
          <w:p w:rsidR="007C7F4C" w:rsidRDefault="007C7F4C">
            <w:pPr>
              <w:pStyle w:val="TableParagraph"/>
              <w:rPr>
                <w:rFonts w:ascii="Times New Roman"/>
                <w:sz w:val="18"/>
              </w:rPr>
            </w:pPr>
          </w:p>
        </w:tc>
        <w:tc>
          <w:tcPr>
            <w:tcW w:w="1568" w:type="dxa"/>
            <w:tcBorders>
              <w:right w:val="single" w:sz="12" w:space="0" w:color="000000"/>
            </w:tcBorders>
          </w:tcPr>
          <w:p w:rsidR="007C7F4C" w:rsidRDefault="007C7F4C">
            <w:pPr>
              <w:pStyle w:val="TableParagraph"/>
              <w:rPr>
                <w:rFonts w:ascii="Times New Roman"/>
                <w:sz w:val="18"/>
              </w:rPr>
            </w:pPr>
          </w:p>
        </w:tc>
      </w:tr>
      <w:tr w:rsidR="007C7F4C">
        <w:trPr>
          <w:trHeight w:val="253"/>
        </w:trPr>
        <w:tc>
          <w:tcPr>
            <w:tcW w:w="816" w:type="dxa"/>
            <w:tcBorders>
              <w:left w:val="single" w:sz="12" w:space="0" w:color="000000"/>
            </w:tcBorders>
          </w:tcPr>
          <w:p w:rsidR="007C7F4C" w:rsidRDefault="007C7F4C">
            <w:pPr>
              <w:pStyle w:val="TableParagraph"/>
              <w:rPr>
                <w:rFonts w:ascii="Times New Roman"/>
                <w:sz w:val="18"/>
              </w:rPr>
            </w:pPr>
          </w:p>
        </w:tc>
        <w:tc>
          <w:tcPr>
            <w:tcW w:w="1252" w:type="dxa"/>
          </w:tcPr>
          <w:p w:rsidR="007C7F4C" w:rsidRDefault="007C7F4C">
            <w:pPr>
              <w:pStyle w:val="TableParagraph"/>
              <w:rPr>
                <w:rFonts w:ascii="Times New Roman"/>
                <w:sz w:val="18"/>
              </w:rPr>
            </w:pPr>
          </w:p>
        </w:tc>
        <w:tc>
          <w:tcPr>
            <w:tcW w:w="1658" w:type="dxa"/>
          </w:tcPr>
          <w:p w:rsidR="007C7F4C" w:rsidRDefault="007C7F4C">
            <w:pPr>
              <w:pStyle w:val="TableParagraph"/>
              <w:rPr>
                <w:rFonts w:ascii="Times New Roman"/>
                <w:sz w:val="18"/>
              </w:rPr>
            </w:pPr>
          </w:p>
        </w:tc>
        <w:tc>
          <w:tcPr>
            <w:tcW w:w="942" w:type="dxa"/>
          </w:tcPr>
          <w:p w:rsidR="007C7F4C" w:rsidRDefault="007C7F4C">
            <w:pPr>
              <w:pStyle w:val="TableParagraph"/>
              <w:rPr>
                <w:rFonts w:ascii="Times New Roman"/>
                <w:sz w:val="18"/>
              </w:rPr>
            </w:pPr>
          </w:p>
        </w:tc>
        <w:tc>
          <w:tcPr>
            <w:tcW w:w="1199" w:type="dxa"/>
          </w:tcPr>
          <w:p w:rsidR="007C7F4C" w:rsidRDefault="007C7F4C">
            <w:pPr>
              <w:pStyle w:val="TableParagraph"/>
              <w:rPr>
                <w:rFonts w:ascii="Times New Roman"/>
                <w:sz w:val="18"/>
              </w:rPr>
            </w:pPr>
          </w:p>
        </w:tc>
        <w:tc>
          <w:tcPr>
            <w:tcW w:w="1597" w:type="dxa"/>
          </w:tcPr>
          <w:p w:rsidR="007C7F4C" w:rsidRDefault="007C7F4C">
            <w:pPr>
              <w:pStyle w:val="TableParagraph"/>
              <w:rPr>
                <w:rFonts w:ascii="Times New Roman"/>
                <w:sz w:val="18"/>
              </w:rPr>
            </w:pPr>
          </w:p>
        </w:tc>
        <w:tc>
          <w:tcPr>
            <w:tcW w:w="1017" w:type="dxa"/>
          </w:tcPr>
          <w:p w:rsidR="007C7F4C" w:rsidRDefault="007C7F4C">
            <w:pPr>
              <w:pStyle w:val="TableParagraph"/>
              <w:rPr>
                <w:rFonts w:ascii="Times New Roman"/>
                <w:sz w:val="18"/>
              </w:rPr>
            </w:pPr>
          </w:p>
        </w:tc>
        <w:tc>
          <w:tcPr>
            <w:tcW w:w="1568" w:type="dxa"/>
            <w:tcBorders>
              <w:right w:val="single" w:sz="12" w:space="0" w:color="000000"/>
            </w:tcBorders>
          </w:tcPr>
          <w:p w:rsidR="007C7F4C" w:rsidRDefault="007C7F4C">
            <w:pPr>
              <w:pStyle w:val="TableParagraph"/>
              <w:rPr>
                <w:rFonts w:ascii="Times New Roman"/>
                <w:sz w:val="18"/>
              </w:rPr>
            </w:pPr>
          </w:p>
        </w:tc>
      </w:tr>
      <w:tr w:rsidR="007C7F4C">
        <w:trPr>
          <w:trHeight w:val="253"/>
        </w:trPr>
        <w:tc>
          <w:tcPr>
            <w:tcW w:w="816" w:type="dxa"/>
            <w:tcBorders>
              <w:left w:val="single" w:sz="12" w:space="0" w:color="000000"/>
            </w:tcBorders>
          </w:tcPr>
          <w:p w:rsidR="007C7F4C" w:rsidRDefault="007C7F4C">
            <w:pPr>
              <w:pStyle w:val="TableParagraph"/>
              <w:rPr>
                <w:rFonts w:ascii="Times New Roman"/>
                <w:sz w:val="18"/>
              </w:rPr>
            </w:pPr>
          </w:p>
        </w:tc>
        <w:tc>
          <w:tcPr>
            <w:tcW w:w="1252" w:type="dxa"/>
          </w:tcPr>
          <w:p w:rsidR="007C7F4C" w:rsidRDefault="007C7F4C">
            <w:pPr>
              <w:pStyle w:val="TableParagraph"/>
              <w:rPr>
                <w:rFonts w:ascii="Times New Roman"/>
                <w:sz w:val="18"/>
              </w:rPr>
            </w:pPr>
          </w:p>
        </w:tc>
        <w:tc>
          <w:tcPr>
            <w:tcW w:w="1658" w:type="dxa"/>
          </w:tcPr>
          <w:p w:rsidR="007C7F4C" w:rsidRDefault="007C7F4C">
            <w:pPr>
              <w:pStyle w:val="TableParagraph"/>
              <w:rPr>
                <w:rFonts w:ascii="Times New Roman"/>
                <w:sz w:val="18"/>
              </w:rPr>
            </w:pPr>
          </w:p>
        </w:tc>
        <w:tc>
          <w:tcPr>
            <w:tcW w:w="942" w:type="dxa"/>
          </w:tcPr>
          <w:p w:rsidR="007C7F4C" w:rsidRDefault="007C7F4C">
            <w:pPr>
              <w:pStyle w:val="TableParagraph"/>
              <w:rPr>
                <w:rFonts w:ascii="Times New Roman"/>
                <w:sz w:val="18"/>
              </w:rPr>
            </w:pPr>
          </w:p>
        </w:tc>
        <w:tc>
          <w:tcPr>
            <w:tcW w:w="1199" w:type="dxa"/>
          </w:tcPr>
          <w:p w:rsidR="007C7F4C" w:rsidRDefault="007C7F4C">
            <w:pPr>
              <w:pStyle w:val="TableParagraph"/>
              <w:rPr>
                <w:rFonts w:ascii="Times New Roman"/>
                <w:sz w:val="18"/>
              </w:rPr>
            </w:pPr>
          </w:p>
        </w:tc>
        <w:tc>
          <w:tcPr>
            <w:tcW w:w="1597" w:type="dxa"/>
          </w:tcPr>
          <w:p w:rsidR="007C7F4C" w:rsidRDefault="007C7F4C">
            <w:pPr>
              <w:pStyle w:val="TableParagraph"/>
              <w:rPr>
                <w:rFonts w:ascii="Times New Roman"/>
                <w:sz w:val="18"/>
              </w:rPr>
            </w:pPr>
          </w:p>
        </w:tc>
        <w:tc>
          <w:tcPr>
            <w:tcW w:w="1017" w:type="dxa"/>
          </w:tcPr>
          <w:p w:rsidR="007C7F4C" w:rsidRDefault="007C7F4C">
            <w:pPr>
              <w:pStyle w:val="TableParagraph"/>
              <w:rPr>
                <w:rFonts w:ascii="Times New Roman"/>
                <w:sz w:val="18"/>
              </w:rPr>
            </w:pPr>
          </w:p>
        </w:tc>
        <w:tc>
          <w:tcPr>
            <w:tcW w:w="1568" w:type="dxa"/>
            <w:tcBorders>
              <w:right w:val="single" w:sz="12" w:space="0" w:color="000000"/>
            </w:tcBorders>
          </w:tcPr>
          <w:p w:rsidR="007C7F4C" w:rsidRDefault="007C7F4C">
            <w:pPr>
              <w:pStyle w:val="TableParagraph"/>
              <w:rPr>
                <w:rFonts w:ascii="Times New Roman"/>
                <w:sz w:val="18"/>
              </w:rPr>
            </w:pPr>
          </w:p>
        </w:tc>
      </w:tr>
    </w:tbl>
    <w:p w:rsidR="007C7F4C" w:rsidRDefault="007C7F4C">
      <w:pPr>
        <w:rPr>
          <w:rFonts w:ascii="Times New Roman"/>
          <w:sz w:val="18"/>
        </w:rPr>
        <w:sectPr w:rsidR="007C7F4C">
          <w:pgSz w:w="11910" w:h="16840"/>
          <w:pgMar w:top="1320" w:right="640" w:bottom="280" w:left="940" w:header="720" w:footer="720" w:gutter="0"/>
          <w:cols w:space="720"/>
        </w:sectPr>
      </w:pPr>
    </w:p>
    <w:p w:rsidR="007C7F4C" w:rsidRDefault="00016D38">
      <w:pPr>
        <w:pStyle w:val="Titolo1"/>
        <w:numPr>
          <w:ilvl w:val="0"/>
          <w:numId w:val="25"/>
        </w:numPr>
        <w:tabs>
          <w:tab w:val="left" w:pos="648"/>
        </w:tabs>
        <w:spacing w:before="63"/>
        <w:ind w:left="648"/>
        <w:jc w:val="left"/>
      </w:pPr>
      <w:bookmarkStart w:id="10" w:name="_bookmark9"/>
      <w:bookmarkEnd w:id="10"/>
      <w:r>
        <w:rPr>
          <w:u w:val="thick"/>
        </w:rPr>
        <w:t>– COMPONENTI AMBIENTALI</w:t>
      </w:r>
    </w:p>
    <w:p w:rsidR="007C7F4C" w:rsidRDefault="007C7F4C">
      <w:pPr>
        <w:pStyle w:val="Corpotesto"/>
        <w:spacing w:before="2"/>
        <w:rPr>
          <w:b/>
          <w:sz w:val="20"/>
        </w:rPr>
      </w:pPr>
    </w:p>
    <w:p w:rsidR="007C7F4C" w:rsidRDefault="00016D38">
      <w:pPr>
        <w:pStyle w:val="Titolo1"/>
        <w:numPr>
          <w:ilvl w:val="1"/>
          <w:numId w:val="25"/>
        </w:numPr>
        <w:tabs>
          <w:tab w:val="left" w:pos="6565"/>
        </w:tabs>
        <w:spacing w:before="92"/>
        <w:ind w:left="6565"/>
        <w:jc w:val="left"/>
      </w:pPr>
      <w:bookmarkStart w:id="11" w:name="_bookmark10"/>
      <w:bookmarkEnd w:id="11"/>
      <w:r>
        <w:t>– MATERIE</w:t>
      </w:r>
      <w:r>
        <w:rPr>
          <w:spacing w:val="-4"/>
        </w:rPr>
        <w:t xml:space="preserve"> </w:t>
      </w:r>
      <w:r>
        <w:t>PRIME</w:t>
      </w:r>
    </w:p>
    <w:p w:rsidR="007C7F4C" w:rsidRDefault="007C7F4C">
      <w:pPr>
        <w:pStyle w:val="Corpotesto"/>
        <w:spacing w:before="10"/>
        <w:rPr>
          <w:b/>
          <w:sz w:val="19"/>
        </w:rPr>
      </w:pPr>
    </w:p>
    <w:p w:rsidR="007C7F4C" w:rsidRDefault="00016D38">
      <w:pPr>
        <w:spacing w:before="94"/>
        <w:ind w:left="395" w:right="356"/>
        <w:jc w:val="center"/>
        <w:rPr>
          <w:b/>
          <w:i/>
        </w:rPr>
      </w:pPr>
      <w:r>
        <w:rPr>
          <w:b/>
          <w:i/>
          <w:u w:val="thick"/>
        </w:rPr>
        <w:t>In Ingresso</w:t>
      </w:r>
    </w:p>
    <w:p w:rsidR="007C7F4C" w:rsidRDefault="00016D38">
      <w:pPr>
        <w:spacing w:before="51"/>
        <w:ind w:left="395" w:right="11782"/>
        <w:jc w:val="center"/>
        <w:rPr>
          <w:i/>
        </w:rPr>
      </w:pPr>
      <w:r>
        <w:rPr>
          <w:i/>
        </w:rPr>
        <w:t>Tabella 3.1.1 – Materie prime</w:t>
      </w:r>
    </w:p>
    <w:p w:rsidR="007C7F4C" w:rsidRDefault="007C7F4C">
      <w:pPr>
        <w:pStyle w:val="Corpotesto"/>
        <w:spacing w:before="2"/>
        <w:rPr>
          <w:i/>
          <w:sz w:val="11"/>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1005"/>
        <w:gridCol w:w="1003"/>
        <w:gridCol w:w="1004"/>
        <w:gridCol w:w="1005"/>
        <w:gridCol w:w="1003"/>
        <w:gridCol w:w="1004"/>
        <w:gridCol w:w="105"/>
        <w:gridCol w:w="939"/>
        <w:gridCol w:w="1003"/>
        <w:gridCol w:w="1004"/>
        <w:gridCol w:w="1004"/>
        <w:gridCol w:w="1003"/>
        <w:gridCol w:w="1025"/>
        <w:gridCol w:w="1003"/>
        <w:gridCol w:w="1001"/>
      </w:tblGrid>
      <w:tr w:rsidR="007C7F4C">
        <w:trPr>
          <w:trHeight w:val="542"/>
        </w:trPr>
        <w:tc>
          <w:tcPr>
            <w:tcW w:w="6859" w:type="dxa"/>
            <w:gridSpan w:val="8"/>
          </w:tcPr>
          <w:p w:rsidR="007C7F4C" w:rsidRDefault="007C7F4C">
            <w:pPr>
              <w:pStyle w:val="TableParagraph"/>
              <w:rPr>
                <w:rFonts w:ascii="Times New Roman"/>
                <w:sz w:val="18"/>
              </w:rPr>
            </w:pPr>
          </w:p>
        </w:tc>
        <w:tc>
          <w:tcPr>
            <w:tcW w:w="7982" w:type="dxa"/>
            <w:gridSpan w:val="8"/>
            <w:tcBorders>
              <w:right w:val="double" w:sz="1" w:space="0" w:color="000000"/>
            </w:tcBorders>
            <w:shd w:val="clear" w:color="auto" w:fill="D9D9D9"/>
          </w:tcPr>
          <w:p w:rsidR="007C7F4C" w:rsidRDefault="00016D38">
            <w:pPr>
              <w:pStyle w:val="TableParagraph"/>
              <w:spacing w:before="129"/>
              <w:ind w:left="77"/>
              <w:rPr>
                <w:b/>
                <w:sz w:val="20"/>
              </w:rPr>
            </w:pPr>
            <w:r>
              <w:rPr>
                <w:b/>
                <w:sz w:val="20"/>
              </w:rPr>
              <w:t>Anno di riferimento:</w:t>
            </w:r>
          </w:p>
        </w:tc>
      </w:tr>
      <w:tr w:rsidR="007C7F4C">
        <w:trPr>
          <w:trHeight w:val="306"/>
        </w:trPr>
        <w:tc>
          <w:tcPr>
            <w:tcW w:w="730" w:type="dxa"/>
            <w:vMerge w:val="restart"/>
            <w:tcBorders>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27"/>
              </w:rPr>
            </w:pPr>
          </w:p>
          <w:p w:rsidR="007C7F4C" w:rsidRDefault="00016D38">
            <w:pPr>
              <w:pStyle w:val="TableParagraph"/>
              <w:ind w:left="257" w:right="232"/>
              <w:jc w:val="center"/>
              <w:rPr>
                <w:b/>
                <w:sz w:val="18"/>
              </w:rPr>
            </w:pPr>
            <w:r>
              <w:rPr>
                <w:b/>
                <w:sz w:val="18"/>
              </w:rPr>
              <w:t>N.</w:t>
            </w:r>
          </w:p>
        </w:tc>
        <w:tc>
          <w:tcPr>
            <w:tcW w:w="100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9"/>
              </w:rPr>
            </w:pPr>
          </w:p>
          <w:p w:rsidR="007C7F4C" w:rsidRDefault="00016D38">
            <w:pPr>
              <w:pStyle w:val="TableParagraph"/>
              <w:spacing w:before="1"/>
              <w:ind w:left="92" w:right="79" w:hanging="2"/>
              <w:jc w:val="center"/>
              <w:rPr>
                <w:b/>
                <w:sz w:val="18"/>
              </w:rPr>
            </w:pPr>
            <w:r>
              <w:rPr>
                <w:b/>
                <w:sz w:val="18"/>
              </w:rPr>
              <w:t>Nome Descrizio ne</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7"/>
              <w:rPr>
                <w:i/>
                <w:sz w:val="20"/>
              </w:rPr>
            </w:pPr>
          </w:p>
          <w:p w:rsidR="007C7F4C" w:rsidRDefault="00016D38">
            <w:pPr>
              <w:pStyle w:val="TableParagraph"/>
              <w:ind w:left="85" w:right="75"/>
              <w:jc w:val="center"/>
              <w:rPr>
                <w:b/>
                <w:sz w:val="18"/>
              </w:rPr>
            </w:pPr>
            <w:r>
              <w:rPr>
                <w:b/>
                <w:sz w:val="18"/>
              </w:rPr>
              <w:t>Produtto</w:t>
            </w:r>
            <w:r>
              <w:rPr>
                <w:b/>
                <w:w w:val="99"/>
                <w:sz w:val="18"/>
              </w:rPr>
              <w:t xml:space="preserve"> </w:t>
            </w:r>
            <w:r>
              <w:rPr>
                <w:b/>
                <w:sz w:val="18"/>
              </w:rPr>
              <w:t>re e scheda tecnica</w:t>
            </w:r>
          </w:p>
        </w:tc>
        <w:tc>
          <w:tcPr>
            <w:tcW w:w="1004"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27"/>
              </w:rPr>
            </w:pPr>
          </w:p>
          <w:p w:rsidR="007C7F4C" w:rsidRDefault="00016D38">
            <w:pPr>
              <w:pStyle w:val="TableParagraph"/>
              <w:ind w:left="302"/>
              <w:rPr>
                <w:b/>
                <w:sz w:val="18"/>
              </w:rPr>
            </w:pPr>
            <w:r>
              <w:rPr>
                <w:b/>
                <w:sz w:val="18"/>
              </w:rPr>
              <w:t>Tipo</w:t>
            </w:r>
          </w:p>
        </w:tc>
        <w:tc>
          <w:tcPr>
            <w:tcW w:w="100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186" w:right="159" w:firstLine="19"/>
              <w:rPr>
                <w:b/>
                <w:sz w:val="18"/>
              </w:rPr>
            </w:pPr>
            <w:r>
              <w:rPr>
                <w:b/>
                <w:sz w:val="18"/>
              </w:rPr>
              <w:t>Fasi di utilizzo</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255" w:right="227" w:firstLine="9"/>
              <w:rPr>
                <w:b/>
                <w:sz w:val="18"/>
              </w:rPr>
            </w:pPr>
            <w:r>
              <w:rPr>
                <w:b/>
                <w:sz w:val="18"/>
              </w:rPr>
              <w:t>Stato fisico</w:t>
            </w:r>
          </w:p>
        </w:tc>
        <w:tc>
          <w:tcPr>
            <w:tcW w:w="3051" w:type="dxa"/>
            <w:gridSpan w:val="4"/>
            <w:vMerge w:val="restart"/>
            <w:tcBorders>
              <w:left w:val="double" w:sz="1" w:space="0" w:color="000000"/>
              <w:bottom w:val="double" w:sz="1" w:space="0" w:color="000000"/>
              <w:right w:val="double" w:sz="1" w:space="0" w:color="000000"/>
            </w:tcBorders>
            <w:shd w:val="clear" w:color="auto" w:fill="D9D9D9"/>
          </w:tcPr>
          <w:p w:rsidR="007C7F4C" w:rsidRDefault="00016D38">
            <w:pPr>
              <w:pStyle w:val="TableParagraph"/>
              <w:ind w:left="1087" w:right="200" w:hanging="857"/>
              <w:rPr>
                <w:b/>
                <w:sz w:val="18"/>
              </w:rPr>
            </w:pPr>
            <w:r>
              <w:rPr>
                <w:b/>
                <w:sz w:val="18"/>
              </w:rPr>
              <w:t>Eventuali sostanze pericolose contenute</w:t>
            </w:r>
          </w:p>
        </w:tc>
        <w:tc>
          <w:tcPr>
            <w:tcW w:w="1004" w:type="dxa"/>
            <w:vMerge w:val="restart"/>
            <w:tcBorders>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3"/>
              <w:ind w:left="366"/>
              <w:rPr>
                <w:b/>
                <w:sz w:val="18"/>
              </w:rPr>
            </w:pPr>
            <w:r>
              <w:rPr>
                <w:b/>
                <w:sz w:val="18"/>
              </w:rPr>
              <w:t>Frasi R</w:t>
            </w:r>
          </w:p>
        </w:tc>
        <w:tc>
          <w:tcPr>
            <w:tcW w:w="1004" w:type="dxa"/>
            <w:vMerge w:val="restart"/>
            <w:tcBorders>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2"/>
              <w:ind w:left="366"/>
              <w:rPr>
                <w:b/>
                <w:sz w:val="18"/>
              </w:rPr>
            </w:pPr>
            <w:r>
              <w:rPr>
                <w:b/>
                <w:sz w:val="18"/>
              </w:rPr>
              <w:t>Frasi H</w:t>
            </w:r>
          </w:p>
        </w:tc>
        <w:tc>
          <w:tcPr>
            <w:tcW w:w="1003" w:type="dxa"/>
            <w:tcBorders>
              <w:left w:val="double" w:sz="1" w:space="0" w:color="000000"/>
              <w:bottom w:val="single" w:sz="2" w:space="0" w:color="000000"/>
              <w:right w:val="double" w:sz="1" w:space="0" w:color="000000"/>
            </w:tcBorders>
            <w:shd w:val="clear" w:color="auto" w:fill="D9D9D9"/>
          </w:tcPr>
          <w:p w:rsidR="007C7F4C" w:rsidRDefault="007C7F4C">
            <w:pPr>
              <w:pStyle w:val="TableParagraph"/>
              <w:rPr>
                <w:rFonts w:ascii="Times New Roman"/>
                <w:sz w:val="18"/>
              </w:rPr>
            </w:pPr>
          </w:p>
        </w:tc>
        <w:tc>
          <w:tcPr>
            <w:tcW w:w="102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155" w:right="110" w:hanging="10"/>
              <w:rPr>
                <w:b/>
                <w:sz w:val="18"/>
              </w:rPr>
            </w:pPr>
            <w:r>
              <w:rPr>
                <w:b/>
                <w:sz w:val="18"/>
              </w:rPr>
              <w:t>Consum o annuo</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7"/>
              <w:rPr>
                <w:i/>
                <w:sz w:val="20"/>
              </w:rPr>
            </w:pPr>
          </w:p>
          <w:p w:rsidR="007C7F4C" w:rsidRDefault="00016D38">
            <w:pPr>
              <w:pStyle w:val="TableParagraph"/>
              <w:ind w:left="95" w:right="75"/>
              <w:jc w:val="center"/>
              <w:rPr>
                <w:b/>
                <w:sz w:val="18"/>
              </w:rPr>
            </w:pPr>
            <w:r>
              <w:rPr>
                <w:b/>
                <w:sz w:val="18"/>
              </w:rPr>
              <w:t>Frequenz a      autocont rollo</w:t>
            </w:r>
          </w:p>
        </w:tc>
        <w:tc>
          <w:tcPr>
            <w:tcW w:w="1001" w:type="dxa"/>
            <w:vMerge w:val="restart"/>
            <w:tcBorders>
              <w:left w:val="double" w:sz="1" w:space="0" w:color="000000"/>
              <w:bottom w:val="double" w:sz="1" w:space="0" w:color="000000"/>
            </w:tcBorders>
            <w:shd w:val="clear" w:color="auto" w:fill="D9D9D9"/>
          </w:tcPr>
          <w:p w:rsidR="007C7F4C" w:rsidRDefault="007C7F4C">
            <w:pPr>
              <w:pStyle w:val="TableParagraph"/>
              <w:spacing w:before="6"/>
              <w:rPr>
                <w:i/>
                <w:sz w:val="29"/>
              </w:rPr>
            </w:pPr>
          </w:p>
          <w:p w:rsidR="007C7F4C" w:rsidRDefault="00016D38">
            <w:pPr>
              <w:pStyle w:val="TableParagraph"/>
              <w:spacing w:before="1"/>
              <w:ind w:left="102" w:right="75" w:hanging="3"/>
              <w:jc w:val="center"/>
              <w:rPr>
                <w:b/>
                <w:sz w:val="18"/>
              </w:rPr>
            </w:pPr>
            <w:r>
              <w:rPr>
                <w:b/>
                <w:sz w:val="18"/>
              </w:rPr>
              <w:t>Modalità registrazi one</w:t>
            </w:r>
          </w:p>
        </w:tc>
      </w:tr>
      <w:tr w:rsidR="007C7F4C">
        <w:trPr>
          <w:trHeight w:val="94"/>
        </w:trPr>
        <w:tc>
          <w:tcPr>
            <w:tcW w:w="730"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3051" w:type="dxa"/>
            <w:gridSpan w:val="4"/>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vMerge w:val="restart"/>
            <w:tcBorders>
              <w:top w:val="single" w:sz="2" w:space="0" w:color="000000"/>
              <w:left w:val="double" w:sz="1" w:space="0" w:color="000000"/>
              <w:bottom w:val="single" w:sz="2" w:space="0" w:color="000000"/>
              <w:right w:val="double" w:sz="1" w:space="0" w:color="000000"/>
            </w:tcBorders>
            <w:shd w:val="clear" w:color="auto" w:fill="D9D9D9"/>
          </w:tcPr>
          <w:p w:rsidR="007C7F4C" w:rsidRDefault="00016D38">
            <w:pPr>
              <w:pStyle w:val="TableParagraph"/>
              <w:spacing w:before="3"/>
              <w:ind w:left="95" w:right="75" w:hanging="5"/>
              <w:jc w:val="center"/>
              <w:rPr>
                <w:b/>
                <w:sz w:val="18"/>
              </w:rPr>
            </w:pPr>
            <w:r>
              <w:rPr>
                <w:b/>
                <w:sz w:val="18"/>
              </w:rPr>
              <w:t>Classe di pericolos</w:t>
            </w:r>
          </w:p>
          <w:p w:rsidR="007C7F4C" w:rsidRDefault="00016D38">
            <w:pPr>
              <w:pStyle w:val="TableParagraph"/>
              <w:spacing w:before="1" w:line="199" w:lineRule="exact"/>
              <w:ind w:left="87" w:right="75"/>
              <w:jc w:val="center"/>
              <w:rPr>
                <w:b/>
                <w:sz w:val="18"/>
              </w:rPr>
            </w:pPr>
            <w:proofErr w:type="gramStart"/>
            <w:r>
              <w:rPr>
                <w:b/>
                <w:sz w:val="18"/>
              </w:rPr>
              <w:t>ità</w:t>
            </w:r>
            <w:proofErr w:type="gramEnd"/>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512"/>
        </w:trPr>
        <w:tc>
          <w:tcPr>
            <w:tcW w:w="730"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val="restart"/>
            <w:tcBorders>
              <w:top w:val="double" w:sz="1" w:space="0" w:color="000000"/>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0"/>
              <w:ind w:left="116"/>
              <w:rPr>
                <w:b/>
                <w:sz w:val="18"/>
              </w:rPr>
            </w:pPr>
            <w:r>
              <w:rPr>
                <w:b/>
                <w:sz w:val="18"/>
              </w:rPr>
              <w:t>N° CAS</w:t>
            </w:r>
          </w:p>
        </w:tc>
        <w:tc>
          <w:tcPr>
            <w:tcW w:w="1044" w:type="dxa"/>
            <w:gridSpan w:val="2"/>
            <w:vMerge w:val="restart"/>
            <w:tcBorders>
              <w:top w:val="double" w:sz="1" w:space="0" w:color="000000"/>
              <w:left w:val="double" w:sz="1" w:space="0" w:color="000000"/>
              <w:bottom w:val="double" w:sz="1" w:space="0" w:color="000000"/>
              <w:right w:val="double" w:sz="1" w:space="0" w:color="000000"/>
            </w:tcBorders>
            <w:shd w:val="clear" w:color="auto" w:fill="D9D9D9"/>
          </w:tcPr>
          <w:p w:rsidR="007C7F4C" w:rsidRDefault="00016D38">
            <w:pPr>
              <w:pStyle w:val="TableParagraph"/>
              <w:spacing w:before="178" w:line="290" w:lineRule="auto"/>
              <w:ind w:left="232" w:right="98" w:hanging="106"/>
              <w:rPr>
                <w:b/>
                <w:sz w:val="18"/>
              </w:rPr>
            </w:pPr>
            <w:r>
              <w:rPr>
                <w:b/>
                <w:sz w:val="18"/>
              </w:rPr>
              <w:t>Denomin azione</w:t>
            </w:r>
          </w:p>
        </w:tc>
        <w:tc>
          <w:tcPr>
            <w:tcW w:w="1003" w:type="dxa"/>
            <w:vMerge w:val="restart"/>
            <w:tcBorders>
              <w:top w:val="double" w:sz="1" w:space="0" w:color="000000"/>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spacing w:before="8"/>
              <w:rPr>
                <w:i/>
                <w:sz w:val="23"/>
              </w:rPr>
            </w:pPr>
          </w:p>
          <w:p w:rsidR="007C7F4C" w:rsidRDefault="00016D38">
            <w:pPr>
              <w:pStyle w:val="TableParagraph"/>
              <w:spacing w:line="297" w:lineRule="auto"/>
              <w:ind w:left="222" w:right="201" w:firstLine="24"/>
              <w:rPr>
                <w:b/>
                <w:sz w:val="18"/>
              </w:rPr>
            </w:pPr>
            <w:r>
              <w:rPr>
                <w:b/>
                <w:sz w:val="18"/>
              </w:rPr>
              <w:t>% in peso</w:t>
            </w: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vMerge/>
            <w:tcBorders>
              <w:top w:val="nil"/>
              <w:left w:val="double" w:sz="1" w:space="0" w:color="000000"/>
              <w:bottom w:val="single" w:sz="2" w:space="0" w:color="000000"/>
              <w:right w:val="double" w:sz="1" w:space="0" w:color="000000"/>
            </w:tcBorders>
            <w:shd w:val="clear" w:color="auto" w:fill="D9D9D9"/>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322"/>
        </w:trPr>
        <w:tc>
          <w:tcPr>
            <w:tcW w:w="730"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44" w:type="dxa"/>
            <w:gridSpan w:val="2"/>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tcBorders>
              <w:top w:val="single" w:sz="2" w:space="0" w:color="000000"/>
              <w:left w:val="double" w:sz="1" w:space="0" w:color="000000"/>
              <w:bottom w:val="double" w:sz="1" w:space="0" w:color="000000"/>
              <w:right w:val="double" w:sz="1" w:space="0" w:color="000000"/>
            </w:tcBorders>
            <w:shd w:val="clear" w:color="auto" w:fill="D9D9D9"/>
          </w:tcPr>
          <w:p w:rsidR="007C7F4C" w:rsidRDefault="007C7F4C">
            <w:pPr>
              <w:pStyle w:val="TableParagraph"/>
              <w:rPr>
                <w:rFonts w:ascii="Times New Roman"/>
                <w:sz w:val="18"/>
              </w:rPr>
            </w:pPr>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416"/>
        </w:trPr>
        <w:tc>
          <w:tcPr>
            <w:tcW w:w="730"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2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416"/>
        </w:trPr>
        <w:tc>
          <w:tcPr>
            <w:tcW w:w="730"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349"/>
        </w:trPr>
        <w:tc>
          <w:tcPr>
            <w:tcW w:w="730"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2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353"/>
        </w:trPr>
        <w:tc>
          <w:tcPr>
            <w:tcW w:w="730"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bl>
    <w:p w:rsidR="007C7F4C" w:rsidRDefault="007C7F4C">
      <w:pPr>
        <w:rPr>
          <w:rFonts w:ascii="Times New Roman"/>
          <w:sz w:val="18"/>
        </w:rPr>
        <w:sectPr w:rsidR="007C7F4C">
          <w:pgSz w:w="16840" w:h="11910" w:orient="landscape"/>
          <w:pgMar w:top="1060" w:right="1040" w:bottom="280" w:left="720" w:header="720" w:footer="720" w:gutter="0"/>
          <w:cols w:space="720"/>
        </w:sectPr>
      </w:pPr>
    </w:p>
    <w:p w:rsidR="007C7F4C" w:rsidRDefault="007C7F4C">
      <w:pPr>
        <w:pStyle w:val="Corpotesto"/>
        <w:rPr>
          <w:i/>
          <w:sz w:val="20"/>
        </w:rPr>
      </w:pPr>
    </w:p>
    <w:p w:rsidR="007C7F4C" w:rsidRDefault="00016D38">
      <w:pPr>
        <w:spacing w:before="209"/>
        <w:ind w:left="412"/>
        <w:rPr>
          <w:i/>
        </w:rPr>
      </w:pPr>
      <w:r>
        <w:rPr>
          <w:i/>
        </w:rPr>
        <w:t>Tabella 3.1.2 – Additivi</w:t>
      </w:r>
    </w:p>
    <w:p w:rsidR="007C7F4C" w:rsidRDefault="007C7F4C">
      <w:pPr>
        <w:pStyle w:val="Corpotesto"/>
        <w:spacing w:before="2"/>
        <w:rPr>
          <w:i/>
          <w:sz w:val="11"/>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1005"/>
        <w:gridCol w:w="1003"/>
        <w:gridCol w:w="1004"/>
        <w:gridCol w:w="1005"/>
        <w:gridCol w:w="1003"/>
        <w:gridCol w:w="1004"/>
        <w:gridCol w:w="105"/>
        <w:gridCol w:w="939"/>
        <w:gridCol w:w="1003"/>
        <w:gridCol w:w="1004"/>
        <w:gridCol w:w="1004"/>
        <w:gridCol w:w="1003"/>
        <w:gridCol w:w="1025"/>
        <w:gridCol w:w="1003"/>
        <w:gridCol w:w="1001"/>
      </w:tblGrid>
      <w:tr w:rsidR="007C7F4C">
        <w:trPr>
          <w:trHeight w:val="541"/>
        </w:trPr>
        <w:tc>
          <w:tcPr>
            <w:tcW w:w="6836" w:type="dxa"/>
            <w:gridSpan w:val="8"/>
          </w:tcPr>
          <w:p w:rsidR="007C7F4C" w:rsidRDefault="007C7F4C">
            <w:pPr>
              <w:pStyle w:val="TableParagraph"/>
              <w:rPr>
                <w:rFonts w:ascii="Times New Roman"/>
                <w:sz w:val="18"/>
              </w:rPr>
            </w:pPr>
          </w:p>
        </w:tc>
        <w:tc>
          <w:tcPr>
            <w:tcW w:w="7982" w:type="dxa"/>
            <w:gridSpan w:val="8"/>
            <w:tcBorders>
              <w:right w:val="double" w:sz="1" w:space="0" w:color="000000"/>
            </w:tcBorders>
            <w:shd w:val="clear" w:color="auto" w:fill="D9D9D9"/>
          </w:tcPr>
          <w:p w:rsidR="007C7F4C" w:rsidRDefault="00016D38">
            <w:pPr>
              <w:pStyle w:val="TableParagraph"/>
              <w:spacing w:before="129"/>
              <w:ind w:left="78"/>
              <w:rPr>
                <w:b/>
                <w:sz w:val="20"/>
              </w:rPr>
            </w:pPr>
            <w:r>
              <w:rPr>
                <w:b/>
                <w:sz w:val="20"/>
              </w:rPr>
              <w:t>Anno di riferimento:</w:t>
            </w:r>
          </w:p>
        </w:tc>
      </w:tr>
      <w:tr w:rsidR="007C7F4C">
        <w:trPr>
          <w:trHeight w:val="308"/>
        </w:trPr>
        <w:tc>
          <w:tcPr>
            <w:tcW w:w="707" w:type="dxa"/>
            <w:vMerge w:val="restart"/>
            <w:tcBorders>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5"/>
              <w:rPr>
                <w:i/>
                <w:sz w:val="27"/>
              </w:rPr>
            </w:pPr>
          </w:p>
          <w:p w:rsidR="007C7F4C" w:rsidRDefault="00016D38">
            <w:pPr>
              <w:pStyle w:val="TableParagraph"/>
              <w:ind w:left="235" w:right="232"/>
              <w:jc w:val="center"/>
              <w:rPr>
                <w:b/>
                <w:sz w:val="18"/>
              </w:rPr>
            </w:pPr>
            <w:r>
              <w:rPr>
                <w:b/>
                <w:sz w:val="18"/>
              </w:rPr>
              <w:t>N.</w:t>
            </w:r>
          </w:p>
        </w:tc>
        <w:tc>
          <w:tcPr>
            <w:tcW w:w="100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9"/>
              </w:rPr>
            </w:pPr>
          </w:p>
          <w:p w:rsidR="007C7F4C" w:rsidRDefault="00016D38">
            <w:pPr>
              <w:pStyle w:val="TableParagraph"/>
              <w:ind w:left="92" w:right="79" w:hanging="2"/>
              <w:jc w:val="center"/>
              <w:rPr>
                <w:b/>
                <w:sz w:val="18"/>
              </w:rPr>
            </w:pPr>
            <w:r>
              <w:rPr>
                <w:b/>
                <w:sz w:val="18"/>
              </w:rPr>
              <w:t>Nome Descrizio ne</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0"/>
              </w:rPr>
            </w:pPr>
          </w:p>
          <w:p w:rsidR="007C7F4C" w:rsidRDefault="00016D38">
            <w:pPr>
              <w:pStyle w:val="TableParagraph"/>
              <w:ind w:left="85" w:right="75"/>
              <w:jc w:val="center"/>
              <w:rPr>
                <w:b/>
                <w:sz w:val="18"/>
              </w:rPr>
            </w:pPr>
            <w:r>
              <w:rPr>
                <w:b/>
                <w:sz w:val="18"/>
              </w:rPr>
              <w:t>Produtto</w:t>
            </w:r>
            <w:r>
              <w:rPr>
                <w:b/>
                <w:w w:val="99"/>
                <w:sz w:val="18"/>
              </w:rPr>
              <w:t xml:space="preserve"> </w:t>
            </w:r>
            <w:r>
              <w:rPr>
                <w:b/>
                <w:sz w:val="18"/>
              </w:rPr>
              <w:t>re e scheda tecnica</w:t>
            </w:r>
          </w:p>
        </w:tc>
        <w:tc>
          <w:tcPr>
            <w:tcW w:w="1004"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5"/>
              <w:rPr>
                <w:i/>
                <w:sz w:val="27"/>
              </w:rPr>
            </w:pPr>
          </w:p>
          <w:p w:rsidR="007C7F4C" w:rsidRDefault="00016D38">
            <w:pPr>
              <w:pStyle w:val="TableParagraph"/>
              <w:ind w:left="302"/>
              <w:rPr>
                <w:b/>
                <w:sz w:val="18"/>
              </w:rPr>
            </w:pPr>
            <w:r>
              <w:rPr>
                <w:b/>
                <w:sz w:val="18"/>
              </w:rPr>
              <w:t>Tipo</w:t>
            </w:r>
          </w:p>
        </w:tc>
        <w:tc>
          <w:tcPr>
            <w:tcW w:w="100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186" w:right="159" w:firstLine="19"/>
              <w:rPr>
                <w:b/>
                <w:sz w:val="18"/>
              </w:rPr>
            </w:pPr>
            <w:r>
              <w:rPr>
                <w:b/>
                <w:sz w:val="18"/>
              </w:rPr>
              <w:t>Fasi di utilizzo</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255" w:right="227" w:firstLine="9"/>
              <w:rPr>
                <w:b/>
                <w:sz w:val="18"/>
              </w:rPr>
            </w:pPr>
            <w:r>
              <w:rPr>
                <w:b/>
                <w:sz w:val="18"/>
              </w:rPr>
              <w:t>Stato fisico</w:t>
            </w:r>
          </w:p>
        </w:tc>
        <w:tc>
          <w:tcPr>
            <w:tcW w:w="3051" w:type="dxa"/>
            <w:gridSpan w:val="4"/>
            <w:vMerge w:val="restart"/>
            <w:tcBorders>
              <w:left w:val="double" w:sz="1" w:space="0" w:color="000000"/>
              <w:bottom w:val="double" w:sz="1" w:space="0" w:color="000000"/>
              <w:right w:val="double" w:sz="1" w:space="0" w:color="000000"/>
            </w:tcBorders>
            <w:shd w:val="clear" w:color="auto" w:fill="D9D9D9"/>
          </w:tcPr>
          <w:p w:rsidR="007C7F4C" w:rsidRDefault="00016D38">
            <w:pPr>
              <w:pStyle w:val="TableParagraph"/>
              <w:spacing w:line="201" w:lineRule="exact"/>
              <w:ind w:left="210" w:right="197"/>
              <w:jc w:val="center"/>
              <w:rPr>
                <w:b/>
                <w:sz w:val="18"/>
              </w:rPr>
            </w:pPr>
            <w:r>
              <w:rPr>
                <w:b/>
                <w:sz w:val="18"/>
              </w:rPr>
              <w:t>Eventuali sostanze pericolose</w:t>
            </w:r>
          </w:p>
          <w:p w:rsidR="007C7F4C" w:rsidRDefault="00016D38">
            <w:pPr>
              <w:pStyle w:val="TableParagraph"/>
              <w:spacing w:before="2"/>
              <w:ind w:left="210" w:right="195"/>
              <w:jc w:val="center"/>
              <w:rPr>
                <w:b/>
                <w:sz w:val="18"/>
              </w:rPr>
            </w:pPr>
            <w:proofErr w:type="gramStart"/>
            <w:r>
              <w:rPr>
                <w:b/>
                <w:sz w:val="18"/>
              </w:rPr>
              <w:t>contenute</w:t>
            </w:r>
            <w:proofErr w:type="gramEnd"/>
          </w:p>
        </w:tc>
        <w:tc>
          <w:tcPr>
            <w:tcW w:w="1004" w:type="dxa"/>
            <w:vMerge w:val="restart"/>
            <w:tcBorders>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3"/>
              <w:ind w:left="368"/>
              <w:rPr>
                <w:b/>
                <w:sz w:val="18"/>
              </w:rPr>
            </w:pPr>
            <w:r>
              <w:rPr>
                <w:b/>
                <w:sz w:val="18"/>
              </w:rPr>
              <w:t>Frasi R</w:t>
            </w:r>
          </w:p>
        </w:tc>
        <w:tc>
          <w:tcPr>
            <w:tcW w:w="1004" w:type="dxa"/>
            <w:vMerge w:val="restart"/>
            <w:tcBorders>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2"/>
              <w:ind w:left="373"/>
              <w:rPr>
                <w:b/>
                <w:sz w:val="18"/>
              </w:rPr>
            </w:pPr>
            <w:r>
              <w:rPr>
                <w:b/>
                <w:sz w:val="18"/>
              </w:rPr>
              <w:t>Frasi S</w:t>
            </w:r>
          </w:p>
        </w:tc>
        <w:tc>
          <w:tcPr>
            <w:tcW w:w="1003" w:type="dxa"/>
            <w:tcBorders>
              <w:left w:val="double" w:sz="1" w:space="0" w:color="000000"/>
              <w:bottom w:val="single" w:sz="2" w:space="0" w:color="000000"/>
              <w:right w:val="double" w:sz="1" w:space="0" w:color="000000"/>
            </w:tcBorders>
            <w:shd w:val="clear" w:color="auto" w:fill="D9D9D9"/>
          </w:tcPr>
          <w:p w:rsidR="007C7F4C" w:rsidRDefault="007C7F4C">
            <w:pPr>
              <w:pStyle w:val="TableParagraph"/>
              <w:rPr>
                <w:rFonts w:ascii="Times New Roman"/>
                <w:sz w:val="18"/>
              </w:rPr>
            </w:pPr>
          </w:p>
        </w:tc>
        <w:tc>
          <w:tcPr>
            <w:tcW w:w="102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155" w:right="110" w:hanging="10"/>
              <w:rPr>
                <w:b/>
                <w:sz w:val="18"/>
              </w:rPr>
            </w:pPr>
            <w:r>
              <w:rPr>
                <w:b/>
                <w:sz w:val="18"/>
              </w:rPr>
              <w:t>Consum o annuo</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0"/>
              </w:rPr>
            </w:pPr>
          </w:p>
          <w:p w:rsidR="007C7F4C" w:rsidRDefault="00016D38">
            <w:pPr>
              <w:pStyle w:val="TableParagraph"/>
              <w:ind w:left="95" w:right="75"/>
              <w:jc w:val="center"/>
              <w:rPr>
                <w:b/>
                <w:sz w:val="18"/>
              </w:rPr>
            </w:pPr>
            <w:r>
              <w:rPr>
                <w:b/>
                <w:sz w:val="18"/>
              </w:rPr>
              <w:t>Frequenz a      autocont rollo</w:t>
            </w:r>
          </w:p>
        </w:tc>
        <w:tc>
          <w:tcPr>
            <w:tcW w:w="1001" w:type="dxa"/>
            <w:vMerge w:val="restart"/>
            <w:tcBorders>
              <w:left w:val="double" w:sz="1" w:space="0" w:color="000000"/>
              <w:bottom w:val="double" w:sz="1" w:space="0" w:color="000000"/>
            </w:tcBorders>
            <w:shd w:val="clear" w:color="auto" w:fill="D9D9D9"/>
          </w:tcPr>
          <w:p w:rsidR="007C7F4C" w:rsidRDefault="007C7F4C">
            <w:pPr>
              <w:pStyle w:val="TableParagraph"/>
              <w:spacing w:before="6"/>
              <w:rPr>
                <w:i/>
                <w:sz w:val="29"/>
              </w:rPr>
            </w:pPr>
          </w:p>
          <w:p w:rsidR="007C7F4C" w:rsidRDefault="00016D38">
            <w:pPr>
              <w:pStyle w:val="TableParagraph"/>
              <w:ind w:left="103" w:right="75" w:hanging="3"/>
              <w:jc w:val="center"/>
              <w:rPr>
                <w:b/>
                <w:sz w:val="18"/>
              </w:rPr>
            </w:pPr>
            <w:r>
              <w:rPr>
                <w:b/>
                <w:sz w:val="18"/>
              </w:rPr>
              <w:t>Modalità registrazi one</w:t>
            </w:r>
          </w:p>
        </w:tc>
      </w:tr>
      <w:tr w:rsidR="007C7F4C">
        <w:trPr>
          <w:trHeight w:val="92"/>
        </w:trPr>
        <w:tc>
          <w:tcPr>
            <w:tcW w:w="707"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3051" w:type="dxa"/>
            <w:gridSpan w:val="4"/>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vMerge w:val="restart"/>
            <w:tcBorders>
              <w:top w:val="single" w:sz="2" w:space="0" w:color="000000"/>
              <w:left w:val="double" w:sz="1" w:space="0" w:color="000000"/>
              <w:bottom w:val="single" w:sz="2" w:space="0" w:color="000000"/>
              <w:right w:val="double" w:sz="1" w:space="0" w:color="000000"/>
            </w:tcBorders>
            <w:shd w:val="clear" w:color="auto" w:fill="D9D9D9"/>
          </w:tcPr>
          <w:p w:rsidR="007C7F4C" w:rsidRDefault="00016D38">
            <w:pPr>
              <w:pStyle w:val="TableParagraph"/>
              <w:spacing w:before="1"/>
              <w:ind w:left="95" w:right="75" w:hanging="5"/>
              <w:jc w:val="center"/>
              <w:rPr>
                <w:b/>
                <w:sz w:val="18"/>
              </w:rPr>
            </w:pPr>
            <w:r>
              <w:rPr>
                <w:b/>
                <w:sz w:val="18"/>
              </w:rPr>
              <w:t>Classe di pericolos</w:t>
            </w:r>
          </w:p>
          <w:p w:rsidR="007C7F4C" w:rsidRDefault="00016D38">
            <w:pPr>
              <w:pStyle w:val="TableParagraph"/>
              <w:spacing w:before="3" w:line="196" w:lineRule="exact"/>
              <w:ind w:left="88" w:right="75"/>
              <w:jc w:val="center"/>
              <w:rPr>
                <w:b/>
                <w:sz w:val="18"/>
              </w:rPr>
            </w:pPr>
            <w:proofErr w:type="gramStart"/>
            <w:r>
              <w:rPr>
                <w:b/>
                <w:sz w:val="18"/>
              </w:rPr>
              <w:t>ità</w:t>
            </w:r>
            <w:proofErr w:type="gramEnd"/>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512"/>
        </w:trPr>
        <w:tc>
          <w:tcPr>
            <w:tcW w:w="707"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val="restart"/>
            <w:tcBorders>
              <w:top w:val="double" w:sz="1" w:space="0" w:color="000000"/>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1"/>
              <w:ind w:left="119"/>
              <w:rPr>
                <w:b/>
                <w:sz w:val="18"/>
              </w:rPr>
            </w:pPr>
            <w:r>
              <w:rPr>
                <w:b/>
                <w:sz w:val="18"/>
              </w:rPr>
              <w:t>N° CAS</w:t>
            </w:r>
          </w:p>
        </w:tc>
        <w:tc>
          <w:tcPr>
            <w:tcW w:w="1044" w:type="dxa"/>
            <w:gridSpan w:val="2"/>
            <w:vMerge w:val="restart"/>
            <w:tcBorders>
              <w:top w:val="double" w:sz="1" w:space="0" w:color="000000"/>
              <w:left w:val="double" w:sz="1" w:space="0" w:color="000000"/>
              <w:bottom w:val="double" w:sz="1" w:space="0" w:color="000000"/>
              <w:right w:val="double" w:sz="1" w:space="0" w:color="000000"/>
            </w:tcBorders>
            <w:shd w:val="clear" w:color="auto" w:fill="D9D9D9"/>
          </w:tcPr>
          <w:p w:rsidR="007C7F4C" w:rsidRDefault="00016D38">
            <w:pPr>
              <w:pStyle w:val="TableParagraph"/>
              <w:spacing w:before="178" w:line="290" w:lineRule="auto"/>
              <w:ind w:left="233" w:right="97" w:hanging="106"/>
              <w:rPr>
                <w:b/>
                <w:sz w:val="18"/>
              </w:rPr>
            </w:pPr>
            <w:r>
              <w:rPr>
                <w:b/>
                <w:sz w:val="18"/>
              </w:rPr>
              <w:t>Denomin azione</w:t>
            </w:r>
          </w:p>
        </w:tc>
        <w:tc>
          <w:tcPr>
            <w:tcW w:w="1003" w:type="dxa"/>
            <w:vMerge w:val="restart"/>
            <w:tcBorders>
              <w:top w:val="double" w:sz="1" w:space="0" w:color="000000"/>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spacing w:before="8"/>
              <w:rPr>
                <w:i/>
                <w:sz w:val="23"/>
              </w:rPr>
            </w:pPr>
          </w:p>
          <w:p w:rsidR="007C7F4C" w:rsidRDefault="00016D38">
            <w:pPr>
              <w:pStyle w:val="TableParagraph"/>
              <w:spacing w:line="297" w:lineRule="auto"/>
              <w:ind w:left="224" w:right="202" w:firstLine="24"/>
              <w:rPr>
                <w:b/>
                <w:sz w:val="18"/>
              </w:rPr>
            </w:pPr>
            <w:r>
              <w:rPr>
                <w:b/>
                <w:sz w:val="18"/>
              </w:rPr>
              <w:t>% in peso</w:t>
            </w: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vMerge/>
            <w:tcBorders>
              <w:top w:val="nil"/>
              <w:left w:val="double" w:sz="1" w:space="0" w:color="000000"/>
              <w:bottom w:val="single" w:sz="2" w:space="0" w:color="000000"/>
              <w:right w:val="double" w:sz="1" w:space="0" w:color="000000"/>
            </w:tcBorders>
            <w:shd w:val="clear" w:color="auto" w:fill="D9D9D9"/>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325"/>
        </w:trPr>
        <w:tc>
          <w:tcPr>
            <w:tcW w:w="707"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44" w:type="dxa"/>
            <w:gridSpan w:val="2"/>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tcBorders>
              <w:top w:val="single" w:sz="2" w:space="0" w:color="000000"/>
              <w:left w:val="double" w:sz="1" w:space="0" w:color="000000"/>
              <w:bottom w:val="double" w:sz="1" w:space="0" w:color="000000"/>
              <w:right w:val="double" w:sz="1" w:space="0" w:color="000000"/>
            </w:tcBorders>
            <w:shd w:val="clear" w:color="auto" w:fill="D9D9D9"/>
          </w:tcPr>
          <w:p w:rsidR="007C7F4C" w:rsidRDefault="007C7F4C">
            <w:pPr>
              <w:pStyle w:val="TableParagraph"/>
              <w:rPr>
                <w:rFonts w:ascii="Times New Roman"/>
                <w:sz w:val="18"/>
              </w:rPr>
            </w:pPr>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414"/>
        </w:trPr>
        <w:tc>
          <w:tcPr>
            <w:tcW w:w="707"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2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416"/>
        </w:trPr>
        <w:tc>
          <w:tcPr>
            <w:tcW w:w="707"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351"/>
        </w:trPr>
        <w:tc>
          <w:tcPr>
            <w:tcW w:w="707"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2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350"/>
        </w:trPr>
        <w:tc>
          <w:tcPr>
            <w:tcW w:w="707"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bl>
    <w:p w:rsidR="007C7F4C" w:rsidRDefault="007C7F4C">
      <w:pPr>
        <w:pStyle w:val="Corpotesto"/>
        <w:spacing w:before="11"/>
        <w:rPr>
          <w:i/>
          <w:sz w:val="34"/>
        </w:rPr>
      </w:pPr>
    </w:p>
    <w:p w:rsidR="007C7F4C" w:rsidRDefault="00016D38">
      <w:pPr>
        <w:ind w:left="412"/>
        <w:rPr>
          <w:i/>
        </w:rPr>
      </w:pPr>
      <w:r>
        <w:rPr>
          <w:i/>
        </w:rPr>
        <w:t>Tabella 3.1.3 - Sottoprodotti</w:t>
      </w:r>
    </w:p>
    <w:p w:rsidR="007C7F4C" w:rsidRDefault="007C7F4C">
      <w:pPr>
        <w:pStyle w:val="Corpotesto"/>
        <w:spacing w:before="2"/>
        <w:rPr>
          <w:i/>
          <w:sz w:val="11"/>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1005"/>
        <w:gridCol w:w="1003"/>
        <w:gridCol w:w="1004"/>
        <w:gridCol w:w="1005"/>
        <w:gridCol w:w="1003"/>
        <w:gridCol w:w="1004"/>
        <w:gridCol w:w="105"/>
        <w:gridCol w:w="939"/>
        <w:gridCol w:w="1003"/>
        <w:gridCol w:w="1004"/>
        <w:gridCol w:w="1004"/>
        <w:gridCol w:w="1003"/>
        <w:gridCol w:w="1025"/>
        <w:gridCol w:w="1003"/>
        <w:gridCol w:w="1001"/>
      </w:tblGrid>
      <w:tr w:rsidR="007C7F4C">
        <w:trPr>
          <w:trHeight w:val="542"/>
        </w:trPr>
        <w:tc>
          <w:tcPr>
            <w:tcW w:w="6836" w:type="dxa"/>
            <w:gridSpan w:val="8"/>
          </w:tcPr>
          <w:p w:rsidR="007C7F4C" w:rsidRDefault="007C7F4C">
            <w:pPr>
              <w:pStyle w:val="TableParagraph"/>
              <w:rPr>
                <w:rFonts w:ascii="Times New Roman"/>
                <w:sz w:val="18"/>
              </w:rPr>
            </w:pPr>
          </w:p>
        </w:tc>
        <w:tc>
          <w:tcPr>
            <w:tcW w:w="7982" w:type="dxa"/>
            <w:gridSpan w:val="8"/>
            <w:tcBorders>
              <w:right w:val="double" w:sz="1" w:space="0" w:color="000000"/>
            </w:tcBorders>
            <w:shd w:val="clear" w:color="auto" w:fill="D9D9D9"/>
          </w:tcPr>
          <w:p w:rsidR="007C7F4C" w:rsidRDefault="00016D38">
            <w:pPr>
              <w:pStyle w:val="TableParagraph"/>
              <w:spacing w:before="129"/>
              <w:ind w:left="78"/>
              <w:rPr>
                <w:b/>
                <w:sz w:val="20"/>
              </w:rPr>
            </w:pPr>
            <w:r>
              <w:rPr>
                <w:b/>
                <w:sz w:val="20"/>
              </w:rPr>
              <w:t>Anno di riferimento:</w:t>
            </w:r>
          </w:p>
        </w:tc>
      </w:tr>
      <w:tr w:rsidR="007C7F4C">
        <w:trPr>
          <w:trHeight w:val="308"/>
        </w:trPr>
        <w:tc>
          <w:tcPr>
            <w:tcW w:w="707" w:type="dxa"/>
            <w:vMerge w:val="restart"/>
            <w:tcBorders>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5"/>
              <w:rPr>
                <w:i/>
                <w:sz w:val="27"/>
              </w:rPr>
            </w:pPr>
          </w:p>
          <w:p w:rsidR="007C7F4C" w:rsidRDefault="00016D38">
            <w:pPr>
              <w:pStyle w:val="TableParagraph"/>
              <w:ind w:left="235" w:right="232"/>
              <w:jc w:val="center"/>
              <w:rPr>
                <w:b/>
                <w:sz w:val="18"/>
              </w:rPr>
            </w:pPr>
            <w:r>
              <w:rPr>
                <w:b/>
                <w:sz w:val="18"/>
              </w:rPr>
              <w:t>N.</w:t>
            </w:r>
          </w:p>
        </w:tc>
        <w:tc>
          <w:tcPr>
            <w:tcW w:w="100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9"/>
              </w:rPr>
            </w:pPr>
          </w:p>
          <w:p w:rsidR="007C7F4C" w:rsidRDefault="00016D38">
            <w:pPr>
              <w:pStyle w:val="TableParagraph"/>
              <w:ind w:left="92" w:right="79" w:hanging="2"/>
              <w:jc w:val="center"/>
              <w:rPr>
                <w:b/>
                <w:sz w:val="18"/>
              </w:rPr>
            </w:pPr>
            <w:r>
              <w:rPr>
                <w:b/>
                <w:sz w:val="18"/>
              </w:rPr>
              <w:t>Nome Descrizio ne</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0"/>
              </w:rPr>
            </w:pPr>
          </w:p>
          <w:p w:rsidR="007C7F4C" w:rsidRDefault="00016D38">
            <w:pPr>
              <w:pStyle w:val="TableParagraph"/>
              <w:ind w:left="85" w:right="75"/>
              <w:jc w:val="center"/>
              <w:rPr>
                <w:b/>
                <w:sz w:val="18"/>
              </w:rPr>
            </w:pPr>
            <w:r>
              <w:rPr>
                <w:b/>
                <w:sz w:val="18"/>
              </w:rPr>
              <w:t>Produtto</w:t>
            </w:r>
            <w:r>
              <w:rPr>
                <w:b/>
                <w:w w:val="99"/>
                <w:sz w:val="18"/>
              </w:rPr>
              <w:t xml:space="preserve"> </w:t>
            </w:r>
            <w:r>
              <w:rPr>
                <w:b/>
                <w:sz w:val="18"/>
              </w:rPr>
              <w:t>re e scheda tecnica</w:t>
            </w:r>
          </w:p>
        </w:tc>
        <w:tc>
          <w:tcPr>
            <w:tcW w:w="1004"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5"/>
              <w:rPr>
                <w:i/>
                <w:sz w:val="27"/>
              </w:rPr>
            </w:pPr>
          </w:p>
          <w:p w:rsidR="007C7F4C" w:rsidRDefault="00016D38">
            <w:pPr>
              <w:pStyle w:val="TableParagraph"/>
              <w:ind w:left="302"/>
              <w:rPr>
                <w:b/>
                <w:sz w:val="18"/>
              </w:rPr>
            </w:pPr>
            <w:r>
              <w:rPr>
                <w:b/>
                <w:sz w:val="18"/>
              </w:rPr>
              <w:t>Tipo</w:t>
            </w:r>
          </w:p>
        </w:tc>
        <w:tc>
          <w:tcPr>
            <w:tcW w:w="100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186" w:right="159" w:firstLine="19"/>
              <w:rPr>
                <w:b/>
                <w:sz w:val="18"/>
              </w:rPr>
            </w:pPr>
            <w:r>
              <w:rPr>
                <w:b/>
                <w:sz w:val="18"/>
              </w:rPr>
              <w:t>Fasi di utilizzo</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255" w:right="227" w:firstLine="9"/>
              <w:rPr>
                <w:b/>
                <w:sz w:val="18"/>
              </w:rPr>
            </w:pPr>
            <w:r>
              <w:rPr>
                <w:b/>
                <w:sz w:val="18"/>
              </w:rPr>
              <w:t>Stato fisico</w:t>
            </w:r>
          </w:p>
        </w:tc>
        <w:tc>
          <w:tcPr>
            <w:tcW w:w="3051" w:type="dxa"/>
            <w:gridSpan w:val="4"/>
            <w:vMerge w:val="restart"/>
            <w:tcBorders>
              <w:left w:val="double" w:sz="1" w:space="0" w:color="000000"/>
              <w:bottom w:val="double" w:sz="1" w:space="0" w:color="000000"/>
              <w:right w:val="double" w:sz="1" w:space="0" w:color="000000"/>
            </w:tcBorders>
            <w:shd w:val="clear" w:color="auto" w:fill="D9D9D9"/>
          </w:tcPr>
          <w:p w:rsidR="007C7F4C" w:rsidRDefault="00016D38">
            <w:pPr>
              <w:pStyle w:val="TableParagraph"/>
              <w:spacing w:line="201" w:lineRule="exact"/>
              <w:ind w:left="209" w:right="198"/>
              <w:jc w:val="center"/>
              <w:rPr>
                <w:b/>
                <w:sz w:val="18"/>
              </w:rPr>
            </w:pPr>
            <w:r>
              <w:rPr>
                <w:b/>
                <w:sz w:val="18"/>
              </w:rPr>
              <w:t>Eventuali sostanze pericolose</w:t>
            </w:r>
          </w:p>
          <w:p w:rsidR="007C7F4C" w:rsidRDefault="00016D38">
            <w:pPr>
              <w:pStyle w:val="TableParagraph"/>
              <w:spacing w:before="2"/>
              <w:ind w:left="210" w:right="195"/>
              <w:jc w:val="center"/>
              <w:rPr>
                <w:b/>
                <w:sz w:val="18"/>
              </w:rPr>
            </w:pPr>
            <w:proofErr w:type="gramStart"/>
            <w:r>
              <w:rPr>
                <w:b/>
                <w:sz w:val="18"/>
              </w:rPr>
              <w:t>contenute</w:t>
            </w:r>
            <w:proofErr w:type="gramEnd"/>
          </w:p>
        </w:tc>
        <w:tc>
          <w:tcPr>
            <w:tcW w:w="1004" w:type="dxa"/>
            <w:vMerge w:val="restart"/>
            <w:tcBorders>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3"/>
              <w:ind w:left="366"/>
              <w:rPr>
                <w:b/>
                <w:sz w:val="18"/>
              </w:rPr>
            </w:pPr>
            <w:r>
              <w:rPr>
                <w:b/>
                <w:sz w:val="18"/>
              </w:rPr>
              <w:t>Frasi R</w:t>
            </w:r>
          </w:p>
        </w:tc>
        <w:tc>
          <w:tcPr>
            <w:tcW w:w="1004" w:type="dxa"/>
            <w:vMerge w:val="restart"/>
            <w:tcBorders>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2"/>
              <w:ind w:left="371"/>
              <w:rPr>
                <w:b/>
                <w:sz w:val="18"/>
              </w:rPr>
            </w:pPr>
            <w:r>
              <w:rPr>
                <w:b/>
                <w:sz w:val="18"/>
              </w:rPr>
              <w:t>Frasi S</w:t>
            </w:r>
          </w:p>
        </w:tc>
        <w:tc>
          <w:tcPr>
            <w:tcW w:w="1003" w:type="dxa"/>
            <w:tcBorders>
              <w:left w:val="double" w:sz="1" w:space="0" w:color="000000"/>
              <w:bottom w:val="single" w:sz="2" w:space="0" w:color="000000"/>
              <w:right w:val="double" w:sz="1" w:space="0" w:color="000000"/>
            </w:tcBorders>
            <w:shd w:val="clear" w:color="auto" w:fill="D9D9D9"/>
          </w:tcPr>
          <w:p w:rsidR="007C7F4C" w:rsidRDefault="007C7F4C">
            <w:pPr>
              <w:pStyle w:val="TableParagraph"/>
              <w:rPr>
                <w:rFonts w:ascii="Times New Roman"/>
                <w:sz w:val="18"/>
              </w:rPr>
            </w:pPr>
          </w:p>
        </w:tc>
        <w:tc>
          <w:tcPr>
            <w:tcW w:w="1025"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rPr>
                <w:i/>
                <w:sz w:val="20"/>
              </w:rPr>
            </w:pPr>
          </w:p>
          <w:p w:rsidR="007C7F4C" w:rsidRDefault="007C7F4C">
            <w:pPr>
              <w:pStyle w:val="TableParagraph"/>
              <w:spacing w:before="6"/>
              <w:rPr>
                <w:i/>
                <w:sz w:val="18"/>
              </w:rPr>
            </w:pPr>
          </w:p>
          <w:p w:rsidR="007C7F4C" w:rsidRDefault="00016D38">
            <w:pPr>
              <w:pStyle w:val="TableParagraph"/>
              <w:ind w:left="155" w:right="110" w:hanging="10"/>
              <w:rPr>
                <w:b/>
                <w:sz w:val="18"/>
              </w:rPr>
            </w:pPr>
            <w:r>
              <w:rPr>
                <w:b/>
                <w:sz w:val="18"/>
              </w:rPr>
              <w:t>Consum o annuo</w:t>
            </w:r>
          </w:p>
        </w:tc>
        <w:tc>
          <w:tcPr>
            <w:tcW w:w="1003" w:type="dxa"/>
            <w:vMerge w:val="restart"/>
            <w:tcBorders>
              <w:left w:val="double" w:sz="1" w:space="0" w:color="000000"/>
              <w:bottom w:val="double" w:sz="1" w:space="0" w:color="000000"/>
              <w:right w:val="double" w:sz="1" w:space="0" w:color="000000"/>
            </w:tcBorders>
            <w:shd w:val="clear" w:color="auto" w:fill="D9D9D9"/>
          </w:tcPr>
          <w:p w:rsidR="007C7F4C" w:rsidRDefault="007C7F4C">
            <w:pPr>
              <w:pStyle w:val="TableParagraph"/>
              <w:spacing w:before="6"/>
              <w:rPr>
                <w:i/>
                <w:sz w:val="20"/>
              </w:rPr>
            </w:pPr>
          </w:p>
          <w:p w:rsidR="007C7F4C" w:rsidRDefault="00016D38">
            <w:pPr>
              <w:pStyle w:val="TableParagraph"/>
              <w:ind w:left="95" w:right="75"/>
              <w:jc w:val="center"/>
              <w:rPr>
                <w:b/>
                <w:sz w:val="18"/>
              </w:rPr>
            </w:pPr>
            <w:r>
              <w:rPr>
                <w:b/>
                <w:sz w:val="18"/>
              </w:rPr>
              <w:t>Frequenz a      autocont rollo</w:t>
            </w:r>
          </w:p>
        </w:tc>
        <w:tc>
          <w:tcPr>
            <w:tcW w:w="1001" w:type="dxa"/>
            <w:vMerge w:val="restart"/>
            <w:tcBorders>
              <w:left w:val="double" w:sz="1" w:space="0" w:color="000000"/>
              <w:bottom w:val="double" w:sz="1" w:space="0" w:color="000000"/>
            </w:tcBorders>
            <w:shd w:val="clear" w:color="auto" w:fill="D9D9D9"/>
          </w:tcPr>
          <w:p w:rsidR="007C7F4C" w:rsidRDefault="007C7F4C">
            <w:pPr>
              <w:pStyle w:val="TableParagraph"/>
              <w:spacing w:before="6"/>
              <w:rPr>
                <w:i/>
                <w:sz w:val="29"/>
              </w:rPr>
            </w:pPr>
          </w:p>
          <w:p w:rsidR="007C7F4C" w:rsidRDefault="00016D38">
            <w:pPr>
              <w:pStyle w:val="TableParagraph"/>
              <w:ind w:left="103" w:right="75" w:hanging="3"/>
              <w:jc w:val="center"/>
              <w:rPr>
                <w:b/>
                <w:sz w:val="18"/>
              </w:rPr>
            </w:pPr>
            <w:r>
              <w:rPr>
                <w:b/>
                <w:sz w:val="18"/>
              </w:rPr>
              <w:t>Modalità registrazi one</w:t>
            </w:r>
          </w:p>
        </w:tc>
      </w:tr>
      <w:tr w:rsidR="007C7F4C">
        <w:trPr>
          <w:trHeight w:val="92"/>
        </w:trPr>
        <w:tc>
          <w:tcPr>
            <w:tcW w:w="707"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3051" w:type="dxa"/>
            <w:gridSpan w:val="4"/>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vMerge w:val="restart"/>
            <w:tcBorders>
              <w:top w:val="single" w:sz="2" w:space="0" w:color="000000"/>
              <w:left w:val="double" w:sz="1" w:space="0" w:color="000000"/>
              <w:bottom w:val="single" w:sz="2" w:space="0" w:color="000000"/>
              <w:right w:val="double" w:sz="1" w:space="0" w:color="000000"/>
            </w:tcBorders>
            <w:shd w:val="clear" w:color="auto" w:fill="D9D9D9"/>
          </w:tcPr>
          <w:p w:rsidR="007C7F4C" w:rsidRDefault="00016D38">
            <w:pPr>
              <w:pStyle w:val="TableParagraph"/>
              <w:spacing w:before="1"/>
              <w:ind w:left="95" w:right="75" w:hanging="5"/>
              <w:jc w:val="center"/>
              <w:rPr>
                <w:b/>
                <w:sz w:val="18"/>
              </w:rPr>
            </w:pPr>
            <w:r>
              <w:rPr>
                <w:b/>
                <w:sz w:val="18"/>
              </w:rPr>
              <w:t>Classe di pericolos</w:t>
            </w:r>
          </w:p>
          <w:p w:rsidR="007C7F4C" w:rsidRDefault="00016D38">
            <w:pPr>
              <w:pStyle w:val="TableParagraph"/>
              <w:spacing w:before="3" w:line="196" w:lineRule="exact"/>
              <w:ind w:left="88" w:right="75"/>
              <w:jc w:val="center"/>
              <w:rPr>
                <w:b/>
                <w:sz w:val="18"/>
              </w:rPr>
            </w:pPr>
            <w:proofErr w:type="gramStart"/>
            <w:r>
              <w:rPr>
                <w:b/>
                <w:sz w:val="18"/>
              </w:rPr>
              <w:t>ità</w:t>
            </w:r>
            <w:proofErr w:type="gramEnd"/>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512"/>
        </w:trPr>
        <w:tc>
          <w:tcPr>
            <w:tcW w:w="707"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val="restart"/>
            <w:tcBorders>
              <w:top w:val="double" w:sz="1" w:space="0" w:color="000000"/>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rPr>
                <w:i/>
                <w:sz w:val="20"/>
              </w:rPr>
            </w:pPr>
          </w:p>
          <w:p w:rsidR="007C7F4C" w:rsidRDefault="00016D38">
            <w:pPr>
              <w:pStyle w:val="TableParagraph"/>
              <w:spacing w:before="171"/>
              <w:ind w:left="117"/>
              <w:rPr>
                <w:b/>
                <w:sz w:val="18"/>
              </w:rPr>
            </w:pPr>
            <w:r>
              <w:rPr>
                <w:b/>
                <w:sz w:val="18"/>
              </w:rPr>
              <w:t>N° CAS</w:t>
            </w:r>
          </w:p>
        </w:tc>
        <w:tc>
          <w:tcPr>
            <w:tcW w:w="1044" w:type="dxa"/>
            <w:gridSpan w:val="2"/>
            <w:vMerge w:val="restart"/>
            <w:tcBorders>
              <w:top w:val="double" w:sz="1" w:space="0" w:color="000000"/>
              <w:left w:val="double" w:sz="1" w:space="0" w:color="000000"/>
              <w:bottom w:val="double" w:sz="1" w:space="0" w:color="000000"/>
              <w:right w:val="double" w:sz="1" w:space="0" w:color="000000"/>
            </w:tcBorders>
            <w:shd w:val="clear" w:color="auto" w:fill="D9D9D9"/>
          </w:tcPr>
          <w:p w:rsidR="007C7F4C" w:rsidRDefault="007C7F4C">
            <w:pPr>
              <w:pStyle w:val="TableParagraph"/>
              <w:spacing w:before="8"/>
              <w:rPr>
                <w:i/>
                <w:sz w:val="15"/>
              </w:rPr>
            </w:pPr>
          </w:p>
          <w:p w:rsidR="007C7F4C" w:rsidRDefault="00016D38">
            <w:pPr>
              <w:pStyle w:val="TableParagraph"/>
              <w:spacing w:line="285" w:lineRule="auto"/>
              <w:ind w:left="233" w:right="97" w:hanging="106"/>
              <w:rPr>
                <w:b/>
                <w:sz w:val="18"/>
              </w:rPr>
            </w:pPr>
            <w:r>
              <w:rPr>
                <w:b/>
                <w:sz w:val="18"/>
              </w:rPr>
              <w:t>Denomin azione</w:t>
            </w:r>
          </w:p>
        </w:tc>
        <w:tc>
          <w:tcPr>
            <w:tcW w:w="1003" w:type="dxa"/>
            <w:vMerge w:val="restart"/>
            <w:tcBorders>
              <w:top w:val="double" w:sz="1" w:space="0" w:color="000000"/>
              <w:left w:val="double" w:sz="1" w:space="0" w:color="000000"/>
              <w:bottom w:val="double" w:sz="1" w:space="0" w:color="000000"/>
              <w:right w:val="double" w:sz="1" w:space="0" w:color="000000"/>
            </w:tcBorders>
            <w:shd w:val="clear" w:color="auto" w:fill="D9D9D9"/>
            <w:textDirection w:val="btLr"/>
          </w:tcPr>
          <w:p w:rsidR="007C7F4C" w:rsidRDefault="007C7F4C">
            <w:pPr>
              <w:pStyle w:val="TableParagraph"/>
              <w:spacing w:before="8"/>
              <w:rPr>
                <w:i/>
                <w:sz w:val="23"/>
              </w:rPr>
            </w:pPr>
          </w:p>
          <w:p w:rsidR="007C7F4C" w:rsidRDefault="00016D38">
            <w:pPr>
              <w:pStyle w:val="TableParagraph"/>
              <w:spacing w:line="297" w:lineRule="auto"/>
              <w:ind w:left="222" w:right="204" w:firstLine="24"/>
              <w:rPr>
                <w:b/>
                <w:sz w:val="18"/>
              </w:rPr>
            </w:pPr>
            <w:r>
              <w:rPr>
                <w:b/>
                <w:sz w:val="18"/>
              </w:rPr>
              <w:t>% in peso</w:t>
            </w: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vMerge/>
            <w:tcBorders>
              <w:top w:val="nil"/>
              <w:left w:val="double" w:sz="1" w:space="0" w:color="000000"/>
              <w:bottom w:val="single" w:sz="2" w:space="0" w:color="000000"/>
              <w:right w:val="double" w:sz="1" w:space="0" w:color="000000"/>
            </w:tcBorders>
            <w:shd w:val="clear" w:color="auto" w:fill="D9D9D9"/>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325"/>
        </w:trPr>
        <w:tc>
          <w:tcPr>
            <w:tcW w:w="707" w:type="dxa"/>
            <w:vMerge/>
            <w:tcBorders>
              <w:top w:val="nil"/>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44" w:type="dxa"/>
            <w:gridSpan w:val="2"/>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shd w:val="clear" w:color="auto" w:fill="D9D9D9"/>
            <w:textDirection w:val="btLr"/>
          </w:tcPr>
          <w:p w:rsidR="007C7F4C" w:rsidRDefault="007C7F4C">
            <w:pPr>
              <w:rPr>
                <w:sz w:val="2"/>
                <w:szCs w:val="2"/>
              </w:rPr>
            </w:pPr>
          </w:p>
        </w:tc>
        <w:tc>
          <w:tcPr>
            <w:tcW w:w="1003" w:type="dxa"/>
            <w:tcBorders>
              <w:top w:val="single" w:sz="2" w:space="0" w:color="000000"/>
              <w:left w:val="double" w:sz="1" w:space="0" w:color="000000"/>
              <w:bottom w:val="double" w:sz="1" w:space="0" w:color="000000"/>
              <w:right w:val="double" w:sz="1" w:space="0" w:color="000000"/>
            </w:tcBorders>
            <w:shd w:val="clear" w:color="auto" w:fill="D9D9D9"/>
          </w:tcPr>
          <w:p w:rsidR="007C7F4C" w:rsidRDefault="007C7F4C">
            <w:pPr>
              <w:pStyle w:val="TableParagraph"/>
              <w:rPr>
                <w:rFonts w:ascii="Times New Roman"/>
                <w:sz w:val="18"/>
              </w:rPr>
            </w:pPr>
          </w:p>
        </w:tc>
        <w:tc>
          <w:tcPr>
            <w:tcW w:w="1025"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shd w:val="clear" w:color="auto" w:fill="D9D9D9"/>
          </w:tcPr>
          <w:p w:rsidR="007C7F4C" w:rsidRDefault="007C7F4C">
            <w:pPr>
              <w:rPr>
                <w:sz w:val="2"/>
                <w:szCs w:val="2"/>
              </w:rPr>
            </w:pPr>
          </w:p>
        </w:tc>
        <w:tc>
          <w:tcPr>
            <w:tcW w:w="1001" w:type="dxa"/>
            <w:vMerge/>
            <w:tcBorders>
              <w:top w:val="nil"/>
              <w:left w:val="double" w:sz="1" w:space="0" w:color="000000"/>
              <w:bottom w:val="double" w:sz="1" w:space="0" w:color="000000"/>
            </w:tcBorders>
            <w:shd w:val="clear" w:color="auto" w:fill="D9D9D9"/>
          </w:tcPr>
          <w:p w:rsidR="007C7F4C" w:rsidRDefault="007C7F4C">
            <w:pPr>
              <w:rPr>
                <w:sz w:val="2"/>
                <w:szCs w:val="2"/>
              </w:rPr>
            </w:pPr>
          </w:p>
        </w:tc>
      </w:tr>
      <w:tr w:rsidR="007C7F4C">
        <w:trPr>
          <w:trHeight w:val="413"/>
        </w:trPr>
        <w:tc>
          <w:tcPr>
            <w:tcW w:w="707"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2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416"/>
        </w:trPr>
        <w:tc>
          <w:tcPr>
            <w:tcW w:w="707"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352"/>
        </w:trPr>
        <w:tc>
          <w:tcPr>
            <w:tcW w:w="707"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25" w:type="dxa"/>
            <w:vMerge w:val="restart"/>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r w:rsidR="007C7F4C">
        <w:trPr>
          <w:trHeight w:val="350"/>
        </w:trPr>
        <w:tc>
          <w:tcPr>
            <w:tcW w:w="707"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44" w:type="dxa"/>
            <w:gridSpan w:val="2"/>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4"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25" w:type="dxa"/>
            <w:vMerge/>
            <w:tcBorders>
              <w:top w:val="nil"/>
              <w:left w:val="double" w:sz="1" w:space="0" w:color="000000"/>
              <w:bottom w:val="double" w:sz="1" w:space="0" w:color="000000"/>
              <w:right w:val="double" w:sz="1" w:space="0" w:color="000000"/>
            </w:tcBorders>
          </w:tcPr>
          <w:p w:rsidR="007C7F4C" w:rsidRDefault="007C7F4C">
            <w:pPr>
              <w:rPr>
                <w:sz w:val="2"/>
                <w:szCs w:val="2"/>
              </w:rPr>
            </w:pPr>
          </w:p>
        </w:tc>
        <w:tc>
          <w:tcPr>
            <w:tcW w:w="1003"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c>
          <w:tcPr>
            <w:tcW w:w="1001" w:type="dxa"/>
            <w:tcBorders>
              <w:top w:val="double" w:sz="1" w:space="0" w:color="000000"/>
              <w:left w:val="double" w:sz="1" w:space="0" w:color="000000"/>
              <w:bottom w:val="double" w:sz="1" w:space="0" w:color="000000"/>
              <w:right w:val="double" w:sz="1" w:space="0" w:color="000000"/>
            </w:tcBorders>
          </w:tcPr>
          <w:p w:rsidR="007C7F4C" w:rsidRDefault="007C7F4C">
            <w:pPr>
              <w:pStyle w:val="TableParagraph"/>
              <w:rPr>
                <w:rFonts w:ascii="Times New Roman"/>
                <w:sz w:val="18"/>
              </w:rPr>
            </w:pPr>
          </w:p>
        </w:tc>
      </w:tr>
    </w:tbl>
    <w:p w:rsidR="007C7F4C" w:rsidRDefault="007C7F4C">
      <w:pPr>
        <w:rPr>
          <w:rFonts w:ascii="Times New Roman"/>
          <w:sz w:val="18"/>
        </w:rPr>
        <w:sectPr w:rsidR="007C7F4C">
          <w:pgSz w:w="16840" w:h="11910" w:orient="landscape"/>
          <w:pgMar w:top="1100" w:right="1040" w:bottom="280" w:left="720" w:header="720" w:footer="720" w:gutter="0"/>
          <w:cols w:space="720"/>
        </w:sectPr>
      </w:pPr>
    </w:p>
    <w:p w:rsidR="007C7F4C" w:rsidRDefault="00016D38">
      <w:pPr>
        <w:spacing w:before="64"/>
        <w:ind w:left="412"/>
        <w:rPr>
          <w:i/>
        </w:rPr>
      </w:pPr>
      <w:r>
        <w:rPr>
          <w:i/>
        </w:rPr>
        <w:t>Tabella 3.1.4 – Controllo radiometrico</w:t>
      </w:r>
    </w:p>
    <w:p w:rsidR="007C7F4C" w:rsidRDefault="007C7F4C">
      <w:pPr>
        <w:pStyle w:val="Corpotesto"/>
        <w:spacing w:before="3"/>
        <w:rPr>
          <w:i/>
          <w:sz w:val="12"/>
        </w:rPr>
      </w:pPr>
    </w:p>
    <w:tbl>
      <w:tblPr>
        <w:tblStyle w:val="TableNormal"/>
        <w:tblW w:w="0" w:type="auto"/>
        <w:tblInd w:w="32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900"/>
        <w:gridCol w:w="2903"/>
        <w:gridCol w:w="2900"/>
        <w:gridCol w:w="2902"/>
        <w:gridCol w:w="2903"/>
      </w:tblGrid>
      <w:tr w:rsidR="007C7F4C">
        <w:trPr>
          <w:trHeight w:val="459"/>
        </w:trPr>
        <w:tc>
          <w:tcPr>
            <w:tcW w:w="2900" w:type="dxa"/>
            <w:shd w:val="clear" w:color="auto" w:fill="D9D9D9"/>
          </w:tcPr>
          <w:p w:rsidR="007C7F4C" w:rsidRDefault="00016D38">
            <w:pPr>
              <w:pStyle w:val="TableParagraph"/>
              <w:spacing w:before="112"/>
              <w:ind w:left="1080" w:right="1072"/>
              <w:jc w:val="center"/>
              <w:rPr>
                <w:b/>
                <w:sz w:val="20"/>
              </w:rPr>
            </w:pPr>
            <w:r>
              <w:rPr>
                <w:b/>
                <w:sz w:val="20"/>
              </w:rPr>
              <w:t>Attività</w:t>
            </w:r>
          </w:p>
        </w:tc>
        <w:tc>
          <w:tcPr>
            <w:tcW w:w="2903" w:type="dxa"/>
            <w:shd w:val="clear" w:color="auto" w:fill="D9D9D9"/>
          </w:tcPr>
          <w:p w:rsidR="007C7F4C" w:rsidRDefault="00016D38">
            <w:pPr>
              <w:pStyle w:val="TableParagraph"/>
              <w:spacing w:before="112"/>
              <w:ind w:left="462"/>
              <w:rPr>
                <w:b/>
                <w:sz w:val="20"/>
              </w:rPr>
            </w:pPr>
            <w:r>
              <w:rPr>
                <w:b/>
                <w:sz w:val="20"/>
              </w:rPr>
              <w:t>Materiale controllato</w:t>
            </w:r>
          </w:p>
        </w:tc>
        <w:tc>
          <w:tcPr>
            <w:tcW w:w="2900" w:type="dxa"/>
            <w:shd w:val="clear" w:color="auto" w:fill="D9D9D9"/>
          </w:tcPr>
          <w:p w:rsidR="007C7F4C" w:rsidRDefault="00016D38">
            <w:pPr>
              <w:pStyle w:val="TableParagraph"/>
              <w:spacing w:before="112"/>
              <w:ind w:left="461"/>
              <w:rPr>
                <w:b/>
                <w:sz w:val="20"/>
              </w:rPr>
            </w:pPr>
            <w:r>
              <w:rPr>
                <w:b/>
                <w:sz w:val="20"/>
              </w:rPr>
              <w:t>Modalità di controllo</w:t>
            </w:r>
          </w:p>
        </w:tc>
        <w:tc>
          <w:tcPr>
            <w:tcW w:w="2902" w:type="dxa"/>
            <w:shd w:val="clear" w:color="auto" w:fill="D9D9D9"/>
          </w:tcPr>
          <w:p w:rsidR="007C7F4C" w:rsidRDefault="00016D38">
            <w:pPr>
              <w:pStyle w:val="TableParagraph"/>
              <w:spacing w:line="230" w:lineRule="exact"/>
              <w:ind w:left="967" w:hanging="365"/>
              <w:rPr>
                <w:b/>
                <w:sz w:val="20"/>
              </w:rPr>
            </w:pPr>
            <w:r>
              <w:rPr>
                <w:b/>
                <w:sz w:val="20"/>
              </w:rPr>
              <w:t>Punto di misura e frequenza</w:t>
            </w:r>
          </w:p>
        </w:tc>
        <w:tc>
          <w:tcPr>
            <w:tcW w:w="2903" w:type="dxa"/>
            <w:shd w:val="clear" w:color="auto" w:fill="D9D9D9"/>
          </w:tcPr>
          <w:p w:rsidR="007C7F4C" w:rsidRDefault="00016D38">
            <w:pPr>
              <w:pStyle w:val="TableParagraph"/>
              <w:spacing w:before="112"/>
              <w:ind w:left="268"/>
              <w:rPr>
                <w:b/>
                <w:sz w:val="20"/>
              </w:rPr>
            </w:pPr>
            <w:r>
              <w:rPr>
                <w:b/>
                <w:sz w:val="20"/>
              </w:rPr>
              <w:t>Modalità di registrazione</w:t>
            </w:r>
          </w:p>
        </w:tc>
      </w:tr>
      <w:tr w:rsidR="007C7F4C">
        <w:trPr>
          <w:trHeight w:val="253"/>
        </w:trPr>
        <w:tc>
          <w:tcPr>
            <w:tcW w:w="2900"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c>
          <w:tcPr>
            <w:tcW w:w="2900" w:type="dxa"/>
          </w:tcPr>
          <w:p w:rsidR="007C7F4C" w:rsidRDefault="007C7F4C">
            <w:pPr>
              <w:pStyle w:val="TableParagraph"/>
              <w:rPr>
                <w:rFonts w:ascii="Times New Roman"/>
                <w:sz w:val="18"/>
              </w:rPr>
            </w:pPr>
          </w:p>
        </w:tc>
        <w:tc>
          <w:tcPr>
            <w:tcW w:w="2902"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r>
      <w:tr w:rsidR="007C7F4C">
        <w:trPr>
          <w:trHeight w:val="253"/>
        </w:trPr>
        <w:tc>
          <w:tcPr>
            <w:tcW w:w="2900"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c>
          <w:tcPr>
            <w:tcW w:w="2900" w:type="dxa"/>
          </w:tcPr>
          <w:p w:rsidR="007C7F4C" w:rsidRDefault="007C7F4C">
            <w:pPr>
              <w:pStyle w:val="TableParagraph"/>
              <w:rPr>
                <w:rFonts w:ascii="Times New Roman"/>
                <w:sz w:val="18"/>
              </w:rPr>
            </w:pPr>
          </w:p>
        </w:tc>
        <w:tc>
          <w:tcPr>
            <w:tcW w:w="2902"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r>
      <w:tr w:rsidR="007C7F4C">
        <w:trPr>
          <w:trHeight w:val="250"/>
        </w:trPr>
        <w:tc>
          <w:tcPr>
            <w:tcW w:w="2900"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c>
          <w:tcPr>
            <w:tcW w:w="2900" w:type="dxa"/>
          </w:tcPr>
          <w:p w:rsidR="007C7F4C" w:rsidRDefault="007C7F4C">
            <w:pPr>
              <w:pStyle w:val="TableParagraph"/>
              <w:rPr>
                <w:rFonts w:ascii="Times New Roman"/>
                <w:sz w:val="18"/>
              </w:rPr>
            </w:pPr>
          </w:p>
        </w:tc>
        <w:tc>
          <w:tcPr>
            <w:tcW w:w="2902"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r>
      <w:tr w:rsidR="007C7F4C">
        <w:trPr>
          <w:trHeight w:val="255"/>
        </w:trPr>
        <w:tc>
          <w:tcPr>
            <w:tcW w:w="2900"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c>
          <w:tcPr>
            <w:tcW w:w="2900" w:type="dxa"/>
          </w:tcPr>
          <w:p w:rsidR="007C7F4C" w:rsidRDefault="007C7F4C">
            <w:pPr>
              <w:pStyle w:val="TableParagraph"/>
              <w:rPr>
                <w:rFonts w:ascii="Times New Roman"/>
                <w:sz w:val="18"/>
              </w:rPr>
            </w:pPr>
          </w:p>
        </w:tc>
        <w:tc>
          <w:tcPr>
            <w:tcW w:w="2902" w:type="dxa"/>
          </w:tcPr>
          <w:p w:rsidR="007C7F4C" w:rsidRDefault="007C7F4C">
            <w:pPr>
              <w:pStyle w:val="TableParagraph"/>
              <w:rPr>
                <w:rFonts w:ascii="Times New Roman"/>
                <w:sz w:val="18"/>
              </w:rPr>
            </w:pPr>
          </w:p>
        </w:tc>
        <w:tc>
          <w:tcPr>
            <w:tcW w:w="2903"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pgSz w:w="16840" w:h="11910" w:orient="landscape"/>
          <w:pgMar w:top="1060" w:right="1040" w:bottom="280" w:left="720" w:header="720" w:footer="720" w:gutter="0"/>
          <w:cols w:space="720"/>
        </w:sectPr>
      </w:pPr>
    </w:p>
    <w:p w:rsidR="007C7F4C" w:rsidRDefault="00016D38">
      <w:pPr>
        <w:spacing w:before="75"/>
        <w:ind w:left="4578" w:right="4594"/>
        <w:jc w:val="center"/>
        <w:rPr>
          <w:b/>
          <w:i/>
        </w:rPr>
      </w:pPr>
      <w:r>
        <w:rPr>
          <w:b/>
          <w:i/>
          <w:u w:val="thick"/>
        </w:rPr>
        <w:t>In Uscita</w:t>
      </w:r>
    </w:p>
    <w:p w:rsidR="007C7F4C" w:rsidRDefault="007C7F4C">
      <w:pPr>
        <w:pStyle w:val="Corpotesto"/>
        <w:spacing w:before="5"/>
        <w:rPr>
          <w:b/>
          <w:i/>
          <w:sz w:val="26"/>
        </w:rPr>
      </w:pPr>
    </w:p>
    <w:p w:rsidR="007C7F4C" w:rsidRDefault="00016D38">
      <w:pPr>
        <w:spacing w:before="94"/>
        <w:ind w:left="232"/>
        <w:rPr>
          <w:i/>
        </w:rPr>
      </w:pPr>
      <w:r>
        <w:rPr>
          <w:i/>
        </w:rPr>
        <w:t>Tabella 3.1.5 – Prodotti finiti</w:t>
      </w:r>
    </w:p>
    <w:p w:rsidR="007C7F4C" w:rsidRDefault="007C7F4C">
      <w:pPr>
        <w:pStyle w:val="Corpotesto"/>
        <w:rPr>
          <w:i/>
          <w:sz w:val="20"/>
        </w:rPr>
      </w:pPr>
    </w:p>
    <w:p w:rsidR="007C7F4C" w:rsidRDefault="007C7F4C">
      <w:pPr>
        <w:pStyle w:val="Corpotesto"/>
        <w:spacing w:before="10"/>
        <w:rPr>
          <w:i/>
          <w:sz w:val="21"/>
        </w:rPr>
      </w:pPr>
    </w:p>
    <w:tbl>
      <w:tblPr>
        <w:tblStyle w:val="TableNormal"/>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89"/>
        <w:gridCol w:w="1678"/>
        <w:gridCol w:w="1495"/>
        <w:gridCol w:w="1879"/>
        <w:gridCol w:w="1426"/>
        <w:gridCol w:w="1498"/>
      </w:tblGrid>
      <w:tr w:rsidR="007C7F4C">
        <w:trPr>
          <w:trHeight w:val="584"/>
        </w:trPr>
        <w:tc>
          <w:tcPr>
            <w:tcW w:w="1889" w:type="dxa"/>
            <w:shd w:val="clear" w:color="auto" w:fill="C0C0C0"/>
          </w:tcPr>
          <w:p w:rsidR="007C7F4C" w:rsidRDefault="00016D38">
            <w:pPr>
              <w:pStyle w:val="TableParagraph"/>
              <w:spacing w:before="174"/>
              <w:ind w:left="167"/>
              <w:rPr>
                <w:b/>
                <w:sz w:val="20"/>
              </w:rPr>
            </w:pPr>
            <w:r>
              <w:rPr>
                <w:b/>
                <w:sz w:val="20"/>
              </w:rPr>
              <w:t>Tipo di prodotto</w:t>
            </w:r>
          </w:p>
        </w:tc>
        <w:tc>
          <w:tcPr>
            <w:tcW w:w="1678" w:type="dxa"/>
            <w:shd w:val="clear" w:color="auto" w:fill="C0C0C0"/>
          </w:tcPr>
          <w:p w:rsidR="007C7F4C" w:rsidRDefault="00016D38">
            <w:pPr>
              <w:pStyle w:val="TableParagraph"/>
              <w:spacing w:before="59"/>
              <w:ind w:left="299" w:right="277" w:firstLine="7"/>
              <w:rPr>
                <w:b/>
                <w:sz w:val="20"/>
              </w:rPr>
            </w:pPr>
            <w:r>
              <w:rPr>
                <w:b/>
                <w:sz w:val="20"/>
              </w:rPr>
              <w:t xml:space="preserve">Modalità di </w:t>
            </w:r>
            <w:r>
              <w:rPr>
                <w:b/>
                <w:w w:val="95"/>
                <w:sz w:val="20"/>
              </w:rPr>
              <w:t>stoccaggio</w:t>
            </w:r>
          </w:p>
        </w:tc>
        <w:tc>
          <w:tcPr>
            <w:tcW w:w="1495" w:type="dxa"/>
            <w:shd w:val="clear" w:color="auto" w:fill="C0C0C0"/>
          </w:tcPr>
          <w:p w:rsidR="007C7F4C" w:rsidRDefault="00016D38">
            <w:pPr>
              <w:pStyle w:val="TableParagraph"/>
              <w:spacing w:before="174"/>
              <w:ind w:left="559" w:right="553"/>
              <w:jc w:val="center"/>
              <w:rPr>
                <w:b/>
                <w:sz w:val="20"/>
              </w:rPr>
            </w:pPr>
            <w:r>
              <w:rPr>
                <w:b/>
                <w:sz w:val="20"/>
              </w:rPr>
              <w:t>UM</w:t>
            </w:r>
          </w:p>
        </w:tc>
        <w:tc>
          <w:tcPr>
            <w:tcW w:w="1879" w:type="dxa"/>
            <w:shd w:val="clear" w:color="auto" w:fill="C0C0C0"/>
          </w:tcPr>
          <w:p w:rsidR="007C7F4C" w:rsidRDefault="00016D38">
            <w:pPr>
              <w:pStyle w:val="TableParagraph"/>
              <w:spacing w:before="174"/>
              <w:ind w:left="526"/>
              <w:rPr>
                <w:b/>
                <w:sz w:val="20"/>
              </w:rPr>
            </w:pPr>
            <w:r>
              <w:rPr>
                <w:b/>
                <w:sz w:val="20"/>
              </w:rPr>
              <w:t>Quantità</w:t>
            </w:r>
          </w:p>
        </w:tc>
        <w:tc>
          <w:tcPr>
            <w:tcW w:w="1426" w:type="dxa"/>
            <w:shd w:val="clear" w:color="auto" w:fill="C0C0C0"/>
          </w:tcPr>
          <w:p w:rsidR="007C7F4C" w:rsidRDefault="00016D38">
            <w:pPr>
              <w:pStyle w:val="TableParagraph"/>
              <w:spacing w:before="59"/>
              <w:ind w:left="67" w:firstLine="139"/>
              <w:rPr>
                <w:b/>
                <w:sz w:val="20"/>
              </w:rPr>
            </w:pPr>
            <w:r>
              <w:rPr>
                <w:b/>
                <w:sz w:val="20"/>
              </w:rPr>
              <w:t xml:space="preserve">Frequenza </w:t>
            </w:r>
            <w:r>
              <w:rPr>
                <w:b/>
                <w:w w:val="95"/>
                <w:sz w:val="20"/>
              </w:rPr>
              <w:t>autocontrollo</w:t>
            </w:r>
          </w:p>
        </w:tc>
        <w:tc>
          <w:tcPr>
            <w:tcW w:w="1498" w:type="dxa"/>
            <w:shd w:val="clear" w:color="auto" w:fill="C0C0C0"/>
          </w:tcPr>
          <w:p w:rsidR="007C7F4C" w:rsidRDefault="00016D38">
            <w:pPr>
              <w:pStyle w:val="TableParagraph"/>
              <w:spacing w:before="59"/>
              <w:ind w:left="118" w:firstLine="100"/>
              <w:rPr>
                <w:b/>
                <w:sz w:val="20"/>
              </w:rPr>
            </w:pPr>
            <w:r>
              <w:rPr>
                <w:b/>
                <w:sz w:val="20"/>
              </w:rPr>
              <w:t xml:space="preserve">Modalità di </w:t>
            </w:r>
            <w:r>
              <w:rPr>
                <w:b/>
                <w:w w:val="95"/>
                <w:sz w:val="20"/>
              </w:rPr>
              <w:t>registrazione</w:t>
            </w:r>
          </w:p>
        </w:tc>
      </w:tr>
      <w:tr w:rsidR="007C7F4C">
        <w:trPr>
          <w:trHeight w:val="274"/>
        </w:trPr>
        <w:tc>
          <w:tcPr>
            <w:tcW w:w="1889" w:type="dxa"/>
          </w:tcPr>
          <w:p w:rsidR="007C7F4C" w:rsidRDefault="007C7F4C">
            <w:pPr>
              <w:pStyle w:val="TableParagraph"/>
              <w:rPr>
                <w:rFonts w:ascii="Times New Roman"/>
                <w:sz w:val="20"/>
              </w:rPr>
            </w:pPr>
          </w:p>
        </w:tc>
        <w:tc>
          <w:tcPr>
            <w:tcW w:w="1678" w:type="dxa"/>
          </w:tcPr>
          <w:p w:rsidR="007C7F4C" w:rsidRDefault="007C7F4C">
            <w:pPr>
              <w:pStyle w:val="TableParagraph"/>
              <w:rPr>
                <w:rFonts w:ascii="Times New Roman"/>
                <w:sz w:val="20"/>
              </w:rPr>
            </w:pPr>
          </w:p>
        </w:tc>
        <w:tc>
          <w:tcPr>
            <w:tcW w:w="1495" w:type="dxa"/>
          </w:tcPr>
          <w:p w:rsidR="007C7F4C" w:rsidRDefault="007C7F4C">
            <w:pPr>
              <w:pStyle w:val="TableParagraph"/>
              <w:rPr>
                <w:rFonts w:ascii="Times New Roman"/>
                <w:sz w:val="20"/>
              </w:rPr>
            </w:pPr>
          </w:p>
        </w:tc>
        <w:tc>
          <w:tcPr>
            <w:tcW w:w="1879"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98" w:type="dxa"/>
          </w:tcPr>
          <w:p w:rsidR="007C7F4C" w:rsidRDefault="007C7F4C">
            <w:pPr>
              <w:pStyle w:val="TableParagraph"/>
              <w:rPr>
                <w:rFonts w:ascii="Times New Roman"/>
                <w:sz w:val="20"/>
              </w:rPr>
            </w:pPr>
          </w:p>
        </w:tc>
      </w:tr>
      <w:tr w:rsidR="007C7F4C">
        <w:trPr>
          <w:trHeight w:val="289"/>
        </w:trPr>
        <w:tc>
          <w:tcPr>
            <w:tcW w:w="1889" w:type="dxa"/>
          </w:tcPr>
          <w:p w:rsidR="007C7F4C" w:rsidRDefault="007C7F4C">
            <w:pPr>
              <w:pStyle w:val="TableParagraph"/>
              <w:rPr>
                <w:rFonts w:ascii="Times New Roman"/>
                <w:sz w:val="20"/>
              </w:rPr>
            </w:pPr>
          </w:p>
        </w:tc>
        <w:tc>
          <w:tcPr>
            <w:tcW w:w="1678" w:type="dxa"/>
          </w:tcPr>
          <w:p w:rsidR="007C7F4C" w:rsidRDefault="007C7F4C">
            <w:pPr>
              <w:pStyle w:val="TableParagraph"/>
              <w:rPr>
                <w:rFonts w:ascii="Times New Roman"/>
                <w:sz w:val="20"/>
              </w:rPr>
            </w:pPr>
          </w:p>
        </w:tc>
        <w:tc>
          <w:tcPr>
            <w:tcW w:w="1495" w:type="dxa"/>
          </w:tcPr>
          <w:p w:rsidR="007C7F4C" w:rsidRDefault="007C7F4C">
            <w:pPr>
              <w:pStyle w:val="TableParagraph"/>
              <w:rPr>
                <w:rFonts w:ascii="Times New Roman"/>
                <w:sz w:val="20"/>
              </w:rPr>
            </w:pPr>
          </w:p>
        </w:tc>
        <w:tc>
          <w:tcPr>
            <w:tcW w:w="1879"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98" w:type="dxa"/>
          </w:tcPr>
          <w:p w:rsidR="007C7F4C" w:rsidRDefault="007C7F4C">
            <w:pPr>
              <w:pStyle w:val="TableParagraph"/>
              <w:rPr>
                <w:rFonts w:ascii="Times New Roman"/>
                <w:sz w:val="20"/>
              </w:rPr>
            </w:pPr>
          </w:p>
        </w:tc>
      </w:tr>
      <w:tr w:rsidR="007C7F4C">
        <w:trPr>
          <w:trHeight w:val="277"/>
        </w:trPr>
        <w:tc>
          <w:tcPr>
            <w:tcW w:w="1889" w:type="dxa"/>
          </w:tcPr>
          <w:p w:rsidR="007C7F4C" w:rsidRDefault="007C7F4C">
            <w:pPr>
              <w:pStyle w:val="TableParagraph"/>
              <w:rPr>
                <w:rFonts w:ascii="Times New Roman"/>
                <w:sz w:val="20"/>
              </w:rPr>
            </w:pPr>
          </w:p>
        </w:tc>
        <w:tc>
          <w:tcPr>
            <w:tcW w:w="1678" w:type="dxa"/>
          </w:tcPr>
          <w:p w:rsidR="007C7F4C" w:rsidRDefault="007C7F4C">
            <w:pPr>
              <w:pStyle w:val="TableParagraph"/>
              <w:rPr>
                <w:rFonts w:ascii="Times New Roman"/>
                <w:sz w:val="20"/>
              </w:rPr>
            </w:pPr>
          </w:p>
        </w:tc>
        <w:tc>
          <w:tcPr>
            <w:tcW w:w="1495" w:type="dxa"/>
          </w:tcPr>
          <w:p w:rsidR="007C7F4C" w:rsidRDefault="007C7F4C">
            <w:pPr>
              <w:pStyle w:val="TableParagraph"/>
              <w:rPr>
                <w:rFonts w:ascii="Times New Roman"/>
                <w:sz w:val="20"/>
              </w:rPr>
            </w:pPr>
          </w:p>
        </w:tc>
        <w:tc>
          <w:tcPr>
            <w:tcW w:w="1879"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98" w:type="dxa"/>
          </w:tcPr>
          <w:p w:rsidR="007C7F4C" w:rsidRDefault="007C7F4C">
            <w:pPr>
              <w:pStyle w:val="TableParagraph"/>
              <w:rPr>
                <w:rFonts w:ascii="Times New Roman"/>
                <w:sz w:val="20"/>
              </w:rPr>
            </w:pPr>
          </w:p>
        </w:tc>
      </w:tr>
      <w:tr w:rsidR="007C7F4C">
        <w:trPr>
          <w:trHeight w:val="277"/>
        </w:trPr>
        <w:tc>
          <w:tcPr>
            <w:tcW w:w="1889" w:type="dxa"/>
          </w:tcPr>
          <w:p w:rsidR="007C7F4C" w:rsidRDefault="007C7F4C">
            <w:pPr>
              <w:pStyle w:val="TableParagraph"/>
              <w:rPr>
                <w:rFonts w:ascii="Times New Roman"/>
                <w:sz w:val="20"/>
              </w:rPr>
            </w:pPr>
          </w:p>
        </w:tc>
        <w:tc>
          <w:tcPr>
            <w:tcW w:w="1678" w:type="dxa"/>
          </w:tcPr>
          <w:p w:rsidR="007C7F4C" w:rsidRDefault="007C7F4C">
            <w:pPr>
              <w:pStyle w:val="TableParagraph"/>
              <w:rPr>
                <w:rFonts w:ascii="Times New Roman"/>
                <w:sz w:val="20"/>
              </w:rPr>
            </w:pPr>
          </w:p>
        </w:tc>
        <w:tc>
          <w:tcPr>
            <w:tcW w:w="1495" w:type="dxa"/>
          </w:tcPr>
          <w:p w:rsidR="007C7F4C" w:rsidRDefault="007C7F4C">
            <w:pPr>
              <w:pStyle w:val="TableParagraph"/>
              <w:rPr>
                <w:rFonts w:ascii="Times New Roman"/>
                <w:sz w:val="20"/>
              </w:rPr>
            </w:pPr>
          </w:p>
        </w:tc>
        <w:tc>
          <w:tcPr>
            <w:tcW w:w="1879"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98" w:type="dxa"/>
          </w:tcPr>
          <w:p w:rsidR="007C7F4C" w:rsidRDefault="007C7F4C">
            <w:pPr>
              <w:pStyle w:val="TableParagraph"/>
              <w:rPr>
                <w:rFonts w:ascii="Times New Roman"/>
                <w:sz w:val="20"/>
              </w:rPr>
            </w:pPr>
          </w:p>
        </w:tc>
      </w:tr>
    </w:tbl>
    <w:p w:rsidR="007C7F4C" w:rsidRDefault="007C7F4C">
      <w:pPr>
        <w:pStyle w:val="Corpotesto"/>
        <w:rPr>
          <w:i/>
          <w:sz w:val="20"/>
        </w:rPr>
      </w:pPr>
    </w:p>
    <w:p w:rsidR="007C7F4C" w:rsidRDefault="007C7F4C">
      <w:pPr>
        <w:pStyle w:val="Corpotesto"/>
        <w:rPr>
          <w:i/>
          <w:sz w:val="20"/>
        </w:rPr>
      </w:pPr>
    </w:p>
    <w:p w:rsidR="007C7F4C" w:rsidRDefault="007C7F4C">
      <w:pPr>
        <w:pStyle w:val="Corpotesto"/>
        <w:spacing w:before="6"/>
        <w:rPr>
          <w:i/>
          <w:sz w:val="20"/>
        </w:rPr>
      </w:pPr>
    </w:p>
    <w:p w:rsidR="007C7F4C" w:rsidRDefault="00016D38">
      <w:pPr>
        <w:ind w:left="232"/>
        <w:rPr>
          <w:i/>
        </w:rPr>
      </w:pPr>
      <w:r>
        <w:rPr>
          <w:i/>
        </w:rPr>
        <w:t>Tabella 3.1.6 – Sottoprodotti</w:t>
      </w:r>
    </w:p>
    <w:p w:rsidR="007C7F4C" w:rsidRDefault="007C7F4C">
      <w:pPr>
        <w:pStyle w:val="Corpotesto"/>
        <w:rPr>
          <w:i/>
          <w:sz w:val="20"/>
        </w:rPr>
      </w:pPr>
    </w:p>
    <w:p w:rsidR="007C7F4C" w:rsidRDefault="007C7F4C">
      <w:pPr>
        <w:pStyle w:val="Corpotesto"/>
        <w:rPr>
          <w:i/>
          <w:sz w:val="25"/>
        </w:rPr>
      </w:pPr>
    </w:p>
    <w:tbl>
      <w:tblPr>
        <w:tblStyle w:val="TableNormal"/>
        <w:tblW w:w="0" w:type="auto"/>
        <w:tblInd w:w="17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91"/>
        <w:gridCol w:w="1701"/>
        <w:gridCol w:w="1699"/>
        <w:gridCol w:w="1560"/>
        <w:gridCol w:w="895"/>
        <w:gridCol w:w="1426"/>
        <w:gridCol w:w="1409"/>
      </w:tblGrid>
      <w:tr w:rsidR="007C7F4C">
        <w:trPr>
          <w:trHeight w:val="690"/>
        </w:trPr>
        <w:tc>
          <w:tcPr>
            <w:tcW w:w="1091" w:type="dxa"/>
            <w:shd w:val="clear" w:color="auto" w:fill="C0C0C0"/>
          </w:tcPr>
          <w:p w:rsidR="007C7F4C" w:rsidRDefault="007C7F4C">
            <w:pPr>
              <w:pStyle w:val="TableParagraph"/>
              <w:spacing w:before="10"/>
              <w:rPr>
                <w:i/>
                <w:sz w:val="19"/>
              </w:rPr>
            </w:pPr>
          </w:p>
          <w:p w:rsidR="007C7F4C" w:rsidRDefault="00016D38">
            <w:pPr>
              <w:pStyle w:val="TableParagraph"/>
              <w:spacing w:before="1"/>
              <w:ind w:left="154"/>
              <w:rPr>
                <w:b/>
                <w:sz w:val="20"/>
              </w:rPr>
            </w:pPr>
            <w:r>
              <w:rPr>
                <w:b/>
                <w:sz w:val="20"/>
              </w:rPr>
              <w:t>Numero</w:t>
            </w:r>
          </w:p>
        </w:tc>
        <w:tc>
          <w:tcPr>
            <w:tcW w:w="1701" w:type="dxa"/>
            <w:shd w:val="clear" w:color="auto" w:fill="C0C0C0"/>
          </w:tcPr>
          <w:p w:rsidR="007C7F4C" w:rsidRDefault="00016D38">
            <w:pPr>
              <w:pStyle w:val="TableParagraph"/>
              <w:spacing w:line="229" w:lineRule="exact"/>
              <w:ind w:left="347" w:firstLine="158"/>
              <w:rPr>
                <w:b/>
                <w:sz w:val="20"/>
              </w:rPr>
            </w:pPr>
            <w:r>
              <w:rPr>
                <w:b/>
                <w:sz w:val="20"/>
              </w:rPr>
              <w:t>Codice</w:t>
            </w:r>
          </w:p>
          <w:p w:rsidR="007C7F4C" w:rsidRDefault="00016D38">
            <w:pPr>
              <w:pStyle w:val="TableParagraph"/>
              <w:spacing w:before="5" w:line="228" w:lineRule="exact"/>
              <w:ind w:left="357" w:hanging="10"/>
              <w:rPr>
                <w:b/>
                <w:sz w:val="20"/>
              </w:rPr>
            </w:pPr>
            <w:r>
              <w:rPr>
                <w:b/>
                <w:sz w:val="20"/>
              </w:rPr>
              <w:t>(</w:t>
            </w:r>
            <w:proofErr w:type="gramStart"/>
            <w:r>
              <w:rPr>
                <w:b/>
                <w:sz w:val="20"/>
              </w:rPr>
              <w:t>scheda</w:t>
            </w:r>
            <w:proofErr w:type="gramEnd"/>
            <w:r>
              <w:rPr>
                <w:b/>
                <w:sz w:val="20"/>
              </w:rPr>
              <w:t xml:space="preserve"> di sicurezza)</w:t>
            </w:r>
          </w:p>
        </w:tc>
        <w:tc>
          <w:tcPr>
            <w:tcW w:w="1699" w:type="dxa"/>
            <w:shd w:val="clear" w:color="auto" w:fill="C0C0C0"/>
          </w:tcPr>
          <w:p w:rsidR="007C7F4C" w:rsidRDefault="00016D38">
            <w:pPr>
              <w:pStyle w:val="TableParagraph"/>
              <w:spacing w:line="229" w:lineRule="exact"/>
              <w:ind w:left="96" w:firstLine="72"/>
              <w:rPr>
                <w:b/>
                <w:sz w:val="20"/>
              </w:rPr>
            </w:pPr>
            <w:r>
              <w:rPr>
                <w:b/>
                <w:sz w:val="20"/>
              </w:rPr>
              <w:t>Specificare se</w:t>
            </w:r>
          </w:p>
          <w:p w:rsidR="007C7F4C" w:rsidRDefault="00016D38">
            <w:pPr>
              <w:pStyle w:val="TableParagraph"/>
              <w:spacing w:before="5" w:line="228" w:lineRule="exact"/>
              <w:ind w:left="624" w:right="64" w:hanging="528"/>
              <w:rPr>
                <w:b/>
                <w:sz w:val="20"/>
              </w:rPr>
            </w:pPr>
            <w:proofErr w:type="gramStart"/>
            <w:r>
              <w:rPr>
                <w:b/>
                <w:sz w:val="20"/>
              </w:rPr>
              <w:t>sottoprodotto</w:t>
            </w:r>
            <w:proofErr w:type="gramEnd"/>
            <w:r>
              <w:rPr>
                <w:b/>
                <w:sz w:val="20"/>
              </w:rPr>
              <w:t xml:space="preserve"> o MPS</w:t>
            </w:r>
          </w:p>
        </w:tc>
        <w:tc>
          <w:tcPr>
            <w:tcW w:w="1560" w:type="dxa"/>
            <w:shd w:val="clear" w:color="auto" w:fill="C0C0C0"/>
          </w:tcPr>
          <w:p w:rsidR="007C7F4C" w:rsidRDefault="00016D38">
            <w:pPr>
              <w:pStyle w:val="TableParagraph"/>
              <w:spacing w:before="114"/>
              <w:ind w:left="243" w:right="215" w:firstLine="7"/>
              <w:rPr>
                <w:b/>
                <w:sz w:val="20"/>
              </w:rPr>
            </w:pPr>
            <w:r>
              <w:rPr>
                <w:b/>
                <w:sz w:val="20"/>
              </w:rPr>
              <w:t xml:space="preserve">Modalità di </w:t>
            </w:r>
            <w:r>
              <w:rPr>
                <w:b/>
                <w:w w:val="95"/>
                <w:sz w:val="20"/>
              </w:rPr>
              <w:t>stoccaggio</w:t>
            </w:r>
          </w:p>
        </w:tc>
        <w:tc>
          <w:tcPr>
            <w:tcW w:w="895" w:type="dxa"/>
            <w:shd w:val="clear" w:color="auto" w:fill="C0C0C0"/>
          </w:tcPr>
          <w:p w:rsidR="007C7F4C" w:rsidRDefault="007C7F4C">
            <w:pPr>
              <w:pStyle w:val="TableParagraph"/>
              <w:spacing w:before="10"/>
              <w:rPr>
                <w:i/>
                <w:sz w:val="19"/>
              </w:rPr>
            </w:pPr>
          </w:p>
          <w:p w:rsidR="007C7F4C" w:rsidRDefault="00016D38">
            <w:pPr>
              <w:pStyle w:val="TableParagraph"/>
              <w:spacing w:before="1"/>
              <w:ind w:left="282"/>
              <w:rPr>
                <w:b/>
                <w:sz w:val="20"/>
              </w:rPr>
            </w:pPr>
            <w:r>
              <w:rPr>
                <w:b/>
                <w:sz w:val="20"/>
              </w:rPr>
              <w:t>UM</w:t>
            </w:r>
          </w:p>
        </w:tc>
        <w:tc>
          <w:tcPr>
            <w:tcW w:w="1426" w:type="dxa"/>
            <w:shd w:val="clear" w:color="auto" w:fill="C0C0C0"/>
          </w:tcPr>
          <w:p w:rsidR="007C7F4C" w:rsidRDefault="007C7F4C">
            <w:pPr>
              <w:pStyle w:val="TableParagraph"/>
              <w:spacing w:before="10"/>
              <w:rPr>
                <w:i/>
                <w:sz w:val="19"/>
              </w:rPr>
            </w:pPr>
          </w:p>
          <w:p w:rsidR="007C7F4C" w:rsidRDefault="00016D38">
            <w:pPr>
              <w:pStyle w:val="TableParagraph"/>
              <w:spacing w:before="1"/>
              <w:ind w:left="301"/>
              <w:rPr>
                <w:b/>
                <w:sz w:val="20"/>
              </w:rPr>
            </w:pPr>
            <w:r>
              <w:rPr>
                <w:b/>
                <w:sz w:val="20"/>
              </w:rPr>
              <w:t>Quantità</w:t>
            </w:r>
          </w:p>
        </w:tc>
        <w:tc>
          <w:tcPr>
            <w:tcW w:w="1409" w:type="dxa"/>
            <w:shd w:val="clear" w:color="auto" w:fill="C0C0C0"/>
          </w:tcPr>
          <w:p w:rsidR="007C7F4C" w:rsidRDefault="00016D38">
            <w:pPr>
              <w:pStyle w:val="TableParagraph"/>
              <w:spacing w:before="114"/>
              <w:ind w:left="57" w:firstLine="139"/>
              <w:rPr>
                <w:b/>
                <w:sz w:val="20"/>
              </w:rPr>
            </w:pPr>
            <w:r>
              <w:rPr>
                <w:b/>
                <w:sz w:val="20"/>
              </w:rPr>
              <w:t xml:space="preserve">Frequenza </w:t>
            </w:r>
            <w:r>
              <w:rPr>
                <w:b/>
                <w:w w:val="95"/>
                <w:sz w:val="20"/>
              </w:rPr>
              <w:t>autocontrollo</w:t>
            </w:r>
          </w:p>
        </w:tc>
      </w:tr>
      <w:tr w:rsidR="007C7F4C">
        <w:trPr>
          <w:trHeight w:val="277"/>
        </w:trPr>
        <w:tc>
          <w:tcPr>
            <w:tcW w:w="1091" w:type="dxa"/>
          </w:tcPr>
          <w:p w:rsidR="007C7F4C" w:rsidRDefault="007C7F4C">
            <w:pPr>
              <w:pStyle w:val="TableParagraph"/>
              <w:rPr>
                <w:rFonts w:ascii="Times New Roman"/>
                <w:sz w:val="20"/>
              </w:rPr>
            </w:pPr>
          </w:p>
        </w:tc>
        <w:tc>
          <w:tcPr>
            <w:tcW w:w="1701" w:type="dxa"/>
          </w:tcPr>
          <w:p w:rsidR="007C7F4C" w:rsidRDefault="007C7F4C">
            <w:pPr>
              <w:pStyle w:val="TableParagraph"/>
              <w:rPr>
                <w:rFonts w:ascii="Times New Roman"/>
                <w:sz w:val="20"/>
              </w:rPr>
            </w:pPr>
          </w:p>
        </w:tc>
        <w:tc>
          <w:tcPr>
            <w:tcW w:w="1699" w:type="dxa"/>
          </w:tcPr>
          <w:p w:rsidR="007C7F4C" w:rsidRDefault="007C7F4C">
            <w:pPr>
              <w:pStyle w:val="TableParagraph"/>
              <w:rPr>
                <w:rFonts w:ascii="Times New Roman"/>
                <w:sz w:val="20"/>
              </w:rPr>
            </w:pPr>
          </w:p>
        </w:tc>
        <w:tc>
          <w:tcPr>
            <w:tcW w:w="1560" w:type="dxa"/>
          </w:tcPr>
          <w:p w:rsidR="007C7F4C" w:rsidRDefault="007C7F4C">
            <w:pPr>
              <w:pStyle w:val="TableParagraph"/>
              <w:rPr>
                <w:rFonts w:ascii="Times New Roman"/>
                <w:sz w:val="20"/>
              </w:rPr>
            </w:pPr>
          </w:p>
        </w:tc>
        <w:tc>
          <w:tcPr>
            <w:tcW w:w="895"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09" w:type="dxa"/>
          </w:tcPr>
          <w:p w:rsidR="007C7F4C" w:rsidRDefault="007C7F4C">
            <w:pPr>
              <w:pStyle w:val="TableParagraph"/>
              <w:rPr>
                <w:rFonts w:ascii="Times New Roman"/>
                <w:sz w:val="20"/>
              </w:rPr>
            </w:pPr>
          </w:p>
        </w:tc>
      </w:tr>
      <w:tr w:rsidR="007C7F4C">
        <w:trPr>
          <w:trHeight w:val="274"/>
        </w:trPr>
        <w:tc>
          <w:tcPr>
            <w:tcW w:w="1091" w:type="dxa"/>
          </w:tcPr>
          <w:p w:rsidR="007C7F4C" w:rsidRDefault="007C7F4C">
            <w:pPr>
              <w:pStyle w:val="TableParagraph"/>
              <w:rPr>
                <w:rFonts w:ascii="Times New Roman"/>
                <w:sz w:val="20"/>
              </w:rPr>
            </w:pPr>
          </w:p>
        </w:tc>
        <w:tc>
          <w:tcPr>
            <w:tcW w:w="1701" w:type="dxa"/>
          </w:tcPr>
          <w:p w:rsidR="007C7F4C" w:rsidRDefault="007C7F4C">
            <w:pPr>
              <w:pStyle w:val="TableParagraph"/>
              <w:rPr>
                <w:rFonts w:ascii="Times New Roman"/>
                <w:sz w:val="20"/>
              </w:rPr>
            </w:pPr>
          </w:p>
        </w:tc>
        <w:tc>
          <w:tcPr>
            <w:tcW w:w="1699" w:type="dxa"/>
          </w:tcPr>
          <w:p w:rsidR="007C7F4C" w:rsidRDefault="007C7F4C">
            <w:pPr>
              <w:pStyle w:val="TableParagraph"/>
              <w:rPr>
                <w:rFonts w:ascii="Times New Roman"/>
                <w:sz w:val="20"/>
              </w:rPr>
            </w:pPr>
          </w:p>
        </w:tc>
        <w:tc>
          <w:tcPr>
            <w:tcW w:w="1560" w:type="dxa"/>
          </w:tcPr>
          <w:p w:rsidR="007C7F4C" w:rsidRDefault="007C7F4C">
            <w:pPr>
              <w:pStyle w:val="TableParagraph"/>
              <w:rPr>
                <w:rFonts w:ascii="Times New Roman"/>
                <w:sz w:val="20"/>
              </w:rPr>
            </w:pPr>
          </w:p>
        </w:tc>
        <w:tc>
          <w:tcPr>
            <w:tcW w:w="895"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09" w:type="dxa"/>
          </w:tcPr>
          <w:p w:rsidR="007C7F4C" w:rsidRDefault="007C7F4C">
            <w:pPr>
              <w:pStyle w:val="TableParagraph"/>
              <w:rPr>
                <w:rFonts w:ascii="Times New Roman"/>
                <w:sz w:val="20"/>
              </w:rPr>
            </w:pPr>
          </w:p>
        </w:tc>
      </w:tr>
      <w:tr w:rsidR="007C7F4C">
        <w:trPr>
          <w:trHeight w:val="289"/>
        </w:trPr>
        <w:tc>
          <w:tcPr>
            <w:tcW w:w="1091" w:type="dxa"/>
          </w:tcPr>
          <w:p w:rsidR="007C7F4C" w:rsidRDefault="007C7F4C">
            <w:pPr>
              <w:pStyle w:val="TableParagraph"/>
              <w:rPr>
                <w:rFonts w:ascii="Times New Roman"/>
                <w:sz w:val="20"/>
              </w:rPr>
            </w:pPr>
          </w:p>
        </w:tc>
        <w:tc>
          <w:tcPr>
            <w:tcW w:w="1701" w:type="dxa"/>
          </w:tcPr>
          <w:p w:rsidR="007C7F4C" w:rsidRDefault="007C7F4C">
            <w:pPr>
              <w:pStyle w:val="TableParagraph"/>
              <w:rPr>
                <w:rFonts w:ascii="Times New Roman"/>
                <w:sz w:val="20"/>
              </w:rPr>
            </w:pPr>
          </w:p>
        </w:tc>
        <w:tc>
          <w:tcPr>
            <w:tcW w:w="1699" w:type="dxa"/>
          </w:tcPr>
          <w:p w:rsidR="007C7F4C" w:rsidRDefault="007C7F4C">
            <w:pPr>
              <w:pStyle w:val="TableParagraph"/>
              <w:rPr>
                <w:rFonts w:ascii="Times New Roman"/>
                <w:sz w:val="20"/>
              </w:rPr>
            </w:pPr>
          </w:p>
        </w:tc>
        <w:tc>
          <w:tcPr>
            <w:tcW w:w="1560" w:type="dxa"/>
          </w:tcPr>
          <w:p w:rsidR="007C7F4C" w:rsidRDefault="007C7F4C">
            <w:pPr>
              <w:pStyle w:val="TableParagraph"/>
              <w:rPr>
                <w:rFonts w:ascii="Times New Roman"/>
                <w:sz w:val="20"/>
              </w:rPr>
            </w:pPr>
          </w:p>
        </w:tc>
        <w:tc>
          <w:tcPr>
            <w:tcW w:w="895"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09" w:type="dxa"/>
          </w:tcPr>
          <w:p w:rsidR="007C7F4C" w:rsidRDefault="007C7F4C">
            <w:pPr>
              <w:pStyle w:val="TableParagraph"/>
              <w:rPr>
                <w:rFonts w:ascii="Times New Roman"/>
                <w:sz w:val="20"/>
              </w:rPr>
            </w:pPr>
          </w:p>
        </w:tc>
      </w:tr>
      <w:tr w:rsidR="007C7F4C">
        <w:trPr>
          <w:trHeight w:val="277"/>
        </w:trPr>
        <w:tc>
          <w:tcPr>
            <w:tcW w:w="1091" w:type="dxa"/>
          </w:tcPr>
          <w:p w:rsidR="007C7F4C" w:rsidRDefault="007C7F4C">
            <w:pPr>
              <w:pStyle w:val="TableParagraph"/>
              <w:rPr>
                <w:rFonts w:ascii="Times New Roman"/>
                <w:sz w:val="20"/>
              </w:rPr>
            </w:pPr>
          </w:p>
        </w:tc>
        <w:tc>
          <w:tcPr>
            <w:tcW w:w="1701" w:type="dxa"/>
          </w:tcPr>
          <w:p w:rsidR="007C7F4C" w:rsidRDefault="007C7F4C">
            <w:pPr>
              <w:pStyle w:val="TableParagraph"/>
              <w:rPr>
                <w:rFonts w:ascii="Times New Roman"/>
                <w:sz w:val="20"/>
              </w:rPr>
            </w:pPr>
          </w:p>
        </w:tc>
        <w:tc>
          <w:tcPr>
            <w:tcW w:w="1699" w:type="dxa"/>
          </w:tcPr>
          <w:p w:rsidR="007C7F4C" w:rsidRDefault="007C7F4C">
            <w:pPr>
              <w:pStyle w:val="TableParagraph"/>
              <w:rPr>
                <w:rFonts w:ascii="Times New Roman"/>
                <w:sz w:val="20"/>
              </w:rPr>
            </w:pPr>
          </w:p>
        </w:tc>
        <w:tc>
          <w:tcPr>
            <w:tcW w:w="1560" w:type="dxa"/>
          </w:tcPr>
          <w:p w:rsidR="007C7F4C" w:rsidRDefault="007C7F4C">
            <w:pPr>
              <w:pStyle w:val="TableParagraph"/>
              <w:rPr>
                <w:rFonts w:ascii="Times New Roman"/>
                <w:sz w:val="20"/>
              </w:rPr>
            </w:pPr>
          </w:p>
        </w:tc>
        <w:tc>
          <w:tcPr>
            <w:tcW w:w="895"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09" w:type="dxa"/>
          </w:tcPr>
          <w:p w:rsidR="007C7F4C" w:rsidRDefault="007C7F4C">
            <w:pPr>
              <w:pStyle w:val="TableParagraph"/>
              <w:rPr>
                <w:rFonts w:ascii="Times New Roman"/>
                <w:sz w:val="20"/>
              </w:rPr>
            </w:pPr>
          </w:p>
        </w:tc>
      </w:tr>
      <w:tr w:rsidR="007C7F4C">
        <w:trPr>
          <w:trHeight w:val="277"/>
        </w:trPr>
        <w:tc>
          <w:tcPr>
            <w:tcW w:w="1091" w:type="dxa"/>
          </w:tcPr>
          <w:p w:rsidR="007C7F4C" w:rsidRDefault="007C7F4C">
            <w:pPr>
              <w:pStyle w:val="TableParagraph"/>
              <w:rPr>
                <w:rFonts w:ascii="Times New Roman"/>
                <w:sz w:val="20"/>
              </w:rPr>
            </w:pPr>
          </w:p>
        </w:tc>
        <w:tc>
          <w:tcPr>
            <w:tcW w:w="1701" w:type="dxa"/>
          </w:tcPr>
          <w:p w:rsidR="007C7F4C" w:rsidRDefault="007C7F4C">
            <w:pPr>
              <w:pStyle w:val="TableParagraph"/>
              <w:rPr>
                <w:rFonts w:ascii="Times New Roman"/>
                <w:sz w:val="20"/>
              </w:rPr>
            </w:pPr>
          </w:p>
        </w:tc>
        <w:tc>
          <w:tcPr>
            <w:tcW w:w="1699" w:type="dxa"/>
          </w:tcPr>
          <w:p w:rsidR="007C7F4C" w:rsidRDefault="007C7F4C">
            <w:pPr>
              <w:pStyle w:val="TableParagraph"/>
              <w:rPr>
                <w:rFonts w:ascii="Times New Roman"/>
                <w:sz w:val="20"/>
              </w:rPr>
            </w:pPr>
          </w:p>
        </w:tc>
        <w:tc>
          <w:tcPr>
            <w:tcW w:w="1560" w:type="dxa"/>
          </w:tcPr>
          <w:p w:rsidR="007C7F4C" w:rsidRDefault="007C7F4C">
            <w:pPr>
              <w:pStyle w:val="TableParagraph"/>
              <w:rPr>
                <w:rFonts w:ascii="Times New Roman"/>
                <w:sz w:val="20"/>
              </w:rPr>
            </w:pPr>
          </w:p>
        </w:tc>
        <w:tc>
          <w:tcPr>
            <w:tcW w:w="895" w:type="dxa"/>
          </w:tcPr>
          <w:p w:rsidR="007C7F4C" w:rsidRDefault="007C7F4C">
            <w:pPr>
              <w:pStyle w:val="TableParagraph"/>
              <w:rPr>
                <w:rFonts w:ascii="Times New Roman"/>
                <w:sz w:val="20"/>
              </w:rPr>
            </w:pPr>
          </w:p>
        </w:tc>
        <w:tc>
          <w:tcPr>
            <w:tcW w:w="1426" w:type="dxa"/>
          </w:tcPr>
          <w:p w:rsidR="007C7F4C" w:rsidRDefault="007C7F4C">
            <w:pPr>
              <w:pStyle w:val="TableParagraph"/>
              <w:rPr>
                <w:rFonts w:ascii="Times New Roman"/>
                <w:sz w:val="20"/>
              </w:rPr>
            </w:pPr>
          </w:p>
        </w:tc>
        <w:tc>
          <w:tcPr>
            <w:tcW w:w="1409" w:type="dxa"/>
          </w:tcPr>
          <w:p w:rsidR="007C7F4C" w:rsidRDefault="007C7F4C">
            <w:pPr>
              <w:pStyle w:val="TableParagraph"/>
              <w:rPr>
                <w:rFonts w:ascii="Times New Roman"/>
                <w:sz w:val="20"/>
              </w:rPr>
            </w:pPr>
          </w:p>
        </w:tc>
      </w:tr>
    </w:tbl>
    <w:p w:rsidR="007C7F4C" w:rsidRDefault="007C7F4C">
      <w:pPr>
        <w:pStyle w:val="Corpotesto"/>
        <w:rPr>
          <w:i/>
          <w:sz w:val="20"/>
        </w:rPr>
      </w:pPr>
    </w:p>
    <w:p w:rsidR="007C7F4C" w:rsidRDefault="007C7F4C">
      <w:pPr>
        <w:pStyle w:val="Corpotesto"/>
        <w:rPr>
          <w:i/>
          <w:sz w:val="20"/>
        </w:rPr>
      </w:pPr>
    </w:p>
    <w:p w:rsidR="007C7F4C" w:rsidRDefault="007C7F4C">
      <w:pPr>
        <w:pStyle w:val="Corpotesto"/>
        <w:spacing w:before="8"/>
        <w:rPr>
          <w:i/>
          <w:sz w:val="23"/>
        </w:rPr>
      </w:pPr>
    </w:p>
    <w:p w:rsidR="007C7F4C" w:rsidRDefault="00016D38">
      <w:pPr>
        <w:ind w:left="232"/>
        <w:rPr>
          <w:i/>
        </w:rPr>
      </w:pPr>
      <w:r>
        <w:rPr>
          <w:i/>
        </w:rPr>
        <w:t>Tabella 3.1.7 – Controllo radiometrico</w:t>
      </w:r>
    </w:p>
    <w:p w:rsidR="007C7F4C" w:rsidRDefault="007C7F4C">
      <w:pPr>
        <w:pStyle w:val="Corpotesto"/>
        <w:rPr>
          <w:i/>
          <w:sz w:val="12"/>
        </w:rPr>
      </w:pPr>
    </w:p>
    <w:tbl>
      <w:tblPr>
        <w:tblStyle w:val="TableNormal"/>
        <w:tblW w:w="0" w:type="auto"/>
        <w:tblInd w:w="1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71"/>
        <w:gridCol w:w="1971"/>
        <w:gridCol w:w="1971"/>
        <w:gridCol w:w="1973"/>
        <w:gridCol w:w="1971"/>
      </w:tblGrid>
      <w:tr w:rsidR="007C7F4C">
        <w:trPr>
          <w:trHeight w:val="459"/>
        </w:trPr>
        <w:tc>
          <w:tcPr>
            <w:tcW w:w="1971" w:type="dxa"/>
            <w:shd w:val="clear" w:color="auto" w:fill="D9D9D9"/>
          </w:tcPr>
          <w:p w:rsidR="007C7F4C" w:rsidRDefault="00016D38">
            <w:pPr>
              <w:pStyle w:val="TableParagraph"/>
              <w:spacing w:before="112"/>
              <w:ind w:left="635"/>
              <w:rPr>
                <w:b/>
                <w:sz w:val="20"/>
              </w:rPr>
            </w:pPr>
            <w:r>
              <w:rPr>
                <w:b/>
                <w:sz w:val="20"/>
              </w:rPr>
              <w:t>Attività</w:t>
            </w:r>
          </w:p>
        </w:tc>
        <w:tc>
          <w:tcPr>
            <w:tcW w:w="1971" w:type="dxa"/>
            <w:shd w:val="clear" w:color="auto" w:fill="D9D9D9"/>
          </w:tcPr>
          <w:p w:rsidR="007C7F4C" w:rsidRDefault="00016D38">
            <w:pPr>
              <w:pStyle w:val="TableParagraph"/>
              <w:spacing w:line="230" w:lineRule="exact"/>
              <w:ind w:left="457" w:firstLine="84"/>
              <w:rPr>
                <w:b/>
                <w:sz w:val="20"/>
              </w:rPr>
            </w:pPr>
            <w:r>
              <w:rPr>
                <w:b/>
                <w:sz w:val="20"/>
              </w:rPr>
              <w:t xml:space="preserve">Materiale </w:t>
            </w:r>
            <w:r>
              <w:rPr>
                <w:b/>
                <w:w w:val="95"/>
                <w:sz w:val="20"/>
              </w:rPr>
              <w:t>controllato</w:t>
            </w:r>
          </w:p>
        </w:tc>
        <w:tc>
          <w:tcPr>
            <w:tcW w:w="1971" w:type="dxa"/>
            <w:shd w:val="clear" w:color="auto" w:fill="D9D9D9"/>
          </w:tcPr>
          <w:p w:rsidR="007C7F4C" w:rsidRDefault="00016D38">
            <w:pPr>
              <w:pStyle w:val="TableParagraph"/>
              <w:spacing w:line="230" w:lineRule="exact"/>
              <w:ind w:left="548" w:right="422" w:hanging="94"/>
              <w:rPr>
                <w:b/>
                <w:sz w:val="20"/>
              </w:rPr>
            </w:pPr>
            <w:r>
              <w:rPr>
                <w:b/>
                <w:sz w:val="20"/>
              </w:rPr>
              <w:t>Modalità di controllo</w:t>
            </w:r>
          </w:p>
        </w:tc>
        <w:tc>
          <w:tcPr>
            <w:tcW w:w="1973" w:type="dxa"/>
            <w:shd w:val="clear" w:color="auto" w:fill="D9D9D9"/>
          </w:tcPr>
          <w:p w:rsidR="007C7F4C" w:rsidRDefault="00016D38">
            <w:pPr>
              <w:pStyle w:val="TableParagraph"/>
              <w:spacing w:line="230" w:lineRule="exact"/>
              <w:ind w:left="502" w:hanging="365"/>
              <w:rPr>
                <w:b/>
                <w:sz w:val="20"/>
              </w:rPr>
            </w:pPr>
            <w:r>
              <w:rPr>
                <w:b/>
                <w:sz w:val="20"/>
              </w:rPr>
              <w:t>Punto di misura e frequenza</w:t>
            </w:r>
          </w:p>
        </w:tc>
        <w:tc>
          <w:tcPr>
            <w:tcW w:w="1971" w:type="dxa"/>
            <w:shd w:val="clear" w:color="auto" w:fill="D9D9D9"/>
          </w:tcPr>
          <w:p w:rsidR="007C7F4C" w:rsidRDefault="00016D38">
            <w:pPr>
              <w:pStyle w:val="TableParagraph"/>
              <w:spacing w:line="230" w:lineRule="exact"/>
              <w:ind w:left="352" w:firstLine="100"/>
              <w:rPr>
                <w:b/>
                <w:sz w:val="20"/>
              </w:rPr>
            </w:pPr>
            <w:r>
              <w:rPr>
                <w:b/>
                <w:sz w:val="20"/>
              </w:rPr>
              <w:t xml:space="preserve">Modalità di </w:t>
            </w:r>
            <w:r>
              <w:rPr>
                <w:b/>
                <w:w w:val="95"/>
                <w:sz w:val="20"/>
              </w:rPr>
              <w:t>registrazione</w:t>
            </w:r>
          </w:p>
        </w:tc>
      </w:tr>
      <w:tr w:rsidR="007C7F4C">
        <w:trPr>
          <w:trHeight w:val="253"/>
        </w:trPr>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3"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r>
      <w:tr w:rsidR="007C7F4C">
        <w:trPr>
          <w:trHeight w:val="253"/>
        </w:trPr>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3"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r>
      <w:tr w:rsidR="007C7F4C">
        <w:trPr>
          <w:trHeight w:val="253"/>
        </w:trPr>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3"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r>
      <w:tr w:rsidR="007C7F4C">
        <w:trPr>
          <w:trHeight w:val="253"/>
        </w:trPr>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c>
          <w:tcPr>
            <w:tcW w:w="1973" w:type="dxa"/>
          </w:tcPr>
          <w:p w:rsidR="007C7F4C" w:rsidRDefault="007C7F4C">
            <w:pPr>
              <w:pStyle w:val="TableParagraph"/>
              <w:rPr>
                <w:rFonts w:ascii="Times New Roman"/>
                <w:sz w:val="18"/>
              </w:rPr>
            </w:pPr>
          </w:p>
        </w:tc>
        <w:tc>
          <w:tcPr>
            <w:tcW w:w="1971"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pgSz w:w="11910" w:h="16840"/>
          <w:pgMar w:top="1320" w:right="880" w:bottom="280" w:left="900" w:header="720" w:footer="720" w:gutter="0"/>
          <w:cols w:space="720"/>
        </w:sectPr>
      </w:pPr>
    </w:p>
    <w:p w:rsidR="007C7F4C" w:rsidRDefault="00016D38">
      <w:pPr>
        <w:pStyle w:val="Titolo1"/>
        <w:numPr>
          <w:ilvl w:val="1"/>
          <w:numId w:val="25"/>
        </w:numPr>
        <w:tabs>
          <w:tab w:val="left" w:pos="3157"/>
        </w:tabs>
        <w:spacing w:before="74"/>
        <w:ind w:left="3157"/>
        <w:jc w:val="left"/>
      </w:pPr>
      <w:bookmarkStart w:id="12" w:name="_bookmark11"/>
      <w:bookmarkEnd w:id="12"/>
      <w:r>
        <w:t>– CONSUMO RISORSE</w:t>
      </w:r>
      <w:r>
        <w:rPr>
          <w:spacing w:val="-4"/>
        </w:rPr>
        <w:t xml:space="preserve"> </w:t>
      </w:r>
      <w:r>
        <w:t>IDRICHE</w:t>
      </w:r>
    </w:p>
    <w:p w:rsidR="007C7F4C" w:rsidRDefault="00016D38">
      <w:pPr>
        <w:spacing w:before="255"/>
        <w:ind w:left="232"/>
        <w:rPr>
          <w:i/>
        </w:rPr>
      </w:pPr>
      <w:r>
        <w:rPr>
          <w:i/>
        </w:rPr>
        <w:t>Tabella 3.2 – Risorse idriche prelevate</w:t>
      </w:r>
    </w:p>
    <w:p w:rsidR="007C7F4C" w:rsidRDefault="007C7F4C">
      <w:pPr>
        <w:pStyle w:val="Corpotesto"/>
        <w:spacing w:before="1"/>
        <w:rPr>
          <w:i/>
          <w:sz w:val="23"/>
        </w:rPr>
      </w:pPr>
    </w:p>
    <w:tbl>
      <w:tblPr>
        <w:tblStyle w:val="TableNormal"/>
        <w:tblW w:w="0" w:type="auto"/>
        <w:tblInd w:w="1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76"/>
        <w:gridCol w:w="892"/>
        <w:gridCol w:w="774"/>
        <w:gridCol w:w="1247"/>
        <w:gridCol w:w="87"/>
        <w:gridCol w:w="1693"/>
        <w:gridCol w:w="1045"/>
        <w:gridCol w:w="757"/>
        <w:gridCol w:w="827"/>
        <w:gridCol w:w="1345"/>
      </w:tblGrid>
      <w:tr w:rsidR="007C7F4C">
        <w:trPr>
          <w:trHeight w:val="1378"/>
        </w:trPr>
        <w:tc>
          <w:tcPr>
            <w:tcW w:w="1176" w:type="dxa"/>
            <w:tcBorders>
              <w:left w:val="single" w:sz="12" w:space="0" w:color="000000"/>
            </w:tcBorders>
            <w:shd w:val="clear" w:color="auto" w:fill="D9D9D9"/>
          </w:tcPr>
          <w:p w:rsidR="007C7F4C" w:rsidRDefault="007C7F4C">
            <w:pPr>
              <w:pStyle w:val="TableParagraph"/>
              <w:rPr>
                <w:i/>
              </w:rPr>
            </w:pPr>
          </w:p>
          <w:p w:rsidR="007C7F4C" w:rsidRDefault="007C7F4C">
            <w:pPr>
              <w:pStyle w:val="TableParagraph"/>
              <w:spacing w:before="9"/>
              <w:rPr>
                <w:i/>
                <w:sz w:val="27"/>
              </w:rPr>
            </w:pPr>
          </w:p>
          <w:p w:rsidR="007C7F4C" w:rsidRDefault="00016D38">
            <w:pPr>
              <w:pStyle w:val="TableParagraph"/>
              <w:ind w:left="143"/>
              <w:rPr>
                <w:b/>
                <w:sz w:val="20"/>
              </w:rPr>
            </w:pPr>
            <w:r>
              <w:rPr>
                <w:b/>
                <w:sz w:val="20"/>
              </w:rPr>
              <w:t>Tipologia</w:t>
            </w:r>
          </w:p>
        </w:tc>
        <w:tc>
          <w:tcPr>
            <w:tcW w:w="892" w:type="dxa"/>
            <w:shd w:val="clear" w:color="auto" w:fill="D9D9D9"/>
          </w:tcPr>
          <w:p w:rsidR="007C7F4C" w:rsidRDefault="007C7F4C">
            <w:pPr>
              <w:pStyle w:val="TableParagraph"/>
              <w:rPr>
                <w:i/>
              </w:rPr>
            </w:pPr>
          </w:p>
          <w:p w:rsidR="007C7F4C" w:rsidRDefault="007C7F4C">
            <w:pPr>
              <w:pStyle w:val="TableParagraph"/>
              <w:spacing w:before="8"/>
              <w:rPr>
                <w:i/>
                <w:sz w:val="17"/>
              </w:rPr>
            </w:pPr>
          </w:p>
          <w:p w:rsidR="007C7F4C" w:rsidRDefault="00016D38">
            <w:pPr>
              <w:pStyle w:val="TableParagraph"/>
              <w:spacing w:before="1"/>
              <w:ind w:left="105" w:hanging="5"/>
              <w:rPr>
                <w:b/>
                <w:sz w:val="20"/>
              </w:rPr>
            </w:pPr>
            <w:r>
              <w:rPr>
                <w:b/>
                <w:sz w:val="20"/>
              </w:rPr>
              <w:t>Fase di utilizzo</w:t>
            </w:r>
          </w:p>
        </w:tc>
        <w:tc>
          <w:tcPr>
            <w:tcW w:w="774" w:type="dxa"/>
            <w:shd w:val="clear" w:color="auto" w:fill="D9D9D9"/>
          </w:tcPr>
          <w:p w:rsidR="007C7F4C" w:rsidRDefault="007C7F4C">
            <w:pPr>
              <w:pStyle w:val="TableParagraph"/>
              <w:spacing w:before="8"/>
              <w:rPr>
                <w:i/>
                <w:sz w:val="29"/>
              </w:rPr>
            </w:pPr>
          </w:p>
          <w:p w:rsidR="007C7F4C" w:rsidRDefault="00016D38">
            <w:pPr>
              <w:pStyle w:val="TableParagraph"/>
              <w:ind w:left="60" w:right="28" w:hanging="2"/>
              <w:jc w:val="center"/>
              <w:rPr>
                <w:b/>
                <w:sz w:val="20"/>
              </w:rPr>
            </w:pPr>
            <w:r>
              <w:rPr>
                <w:b/>
                <w:sz w:val="20"/>
              </w:rPr>
              <w:t xml:space="preserve">Punto </w:t>
            </w:r>
            <w:proofErr w:type="gramStart"/>
            <w:r>
              <w:rPr>
                <w:b/>
                <w:sz w:val="20"/>
              </w:rPr>
              <w:t xml:space="preserve">di  </w:t>
            </w:r>
            <w:r>
              <w:rPr>
                <w:b/>
                <w:w w:val="95"/>
                <w:sz w:val="20"/>
              </w:rPr>
              <w:t>misura</w:t>
            </w:r>
            <w:proofErr w:type="gramEnd"/>
          </w:p>
        </w:tc>
        <w:tc>
          <w:tcPr>
            <w:tcW w:w="3027" w:type="dxa"/>
            <w:gridSpan w:val="3"/>
            <w:shd w:val="clear" w:color="auto" w:fill="D9D9D9"/>
          </w:tcPr>
          <w:p w:rsidR="007C7F4C" w:rsidRDefault="007C7F4C">
            <w:pPr>
              <w:pStyle w:val="TableParagraph"/>
              <w:rPr>
                <w:i/>
              </w:rPr>
            </w:pPr>
          </w:p>
          <w:p w:rsidR="007C7F4C" w:rsidRDefault="007C7F4C">
            <w:pPr>
              <w:pStyle w:val="TableParagraph"/>
              <w:spacing w:before="8"/>
              <w:rPr>
                <w:i/>
                <w:sz w:val="17"/>
              </w:rPr>
            </w:pPr>
          </w:p>
          <w:p w:rsidR="007C7F4C" w:rsidRDefault="00016D38">
            <w:pPr>
              <w:pStyle w:val="TableParagraph"/>
              <w:spacing w:before="1"/>
              <w:ind w:left="777" w:hanging="687"/>
              <w:rPr>
                <w:b/>
                <w:sz w:val="20"/>
              </w:rPr>
            </w:pPr>
            <w:r>
              <w:rPr>
                <w:b/>
                <w:sz w:val="20"/>
              </w:rPr>
              <w:t>Utilizzo (es. igienico sanitario, industriale, etc)</w:t>
            </w:r>
          </w:p>
        </w:tc>
        <w:tc>
          <w:tcPr>
            <w:tcW w:w="1045" w:type="dxa"/>
            <w:shd w:val="clear" w:color="auto" w:fill="D9D9D9"/>
          </w:tcPr>
          <w:p w:rsidR="007C7F4C" w:rsidRDefault="007C7F4C">
            <w:pPr>
              <w:pStyle w:val="TableParagraph"/>
              <w:spacing w:before="8"/>
              <w:rPr>
                <w:i/>
                <w:sz w:val="29"/>
              </w:rPr>
            </w:pPr>
          </w:p>
          <w:p w:rsidR="007C7F4C" w:rsidRDefault="00016D38">
            <w:pPr>
              <w:pStyle w:val="TableParagraph"/>
              <w:ind w:left="57" w:right="10" w:hanging="1"/>
              <w:jc w:val="center"/>
              <w:rPr>
                <w:b/>
                <w:sz w:val="20"/>
              </w:rPr>
            </w:pPr>
            <w:r>
              <w:rPr>
                <w:b/>
                <w:sz w:val="20"/>
              </w:rPr>
              <w:t xml:space="preserve">Metodo di misura e </w:t>
            </w:r>
            <w:r>
              <w:rPr>
                <w:b/>
                <w:w w:val="95"/>
                <w:sz w:val="20"/>
              </w:rPr>
              <w:t>frequenza</w:t>
            </w:r>
          </w:p>
        </w:tc>
        <w:tc>
          <w:tcPr>
            <w:tcW w:w="757" w:type="dxa"/>
            <w:shd w:val="clear" w:color="auto" w:fill="D9D9D9"/>
          </w:tcPr>
          <w:p w:rsidR="007C7F4C" w:rsidRDefault="007C7F4C">
            <w:pPr>
              <w:pStyle w:val="TableParagraph"/>
              <w:spacing w:before="8"/>
              <w:rPr>
                <w:i/>
                <w:sz w:val="29"/>
              </w:rPr>
            </w:pPr>
          </w:p>
          <w:p w:rsidR="007C7F4C" w:rsidRDefault="00016D38">
            <w:pPr>
              <w:pStyle w:val="TableParagraph"/>
              <w:ind w:left="61" w:right="10" w:firstLine="4"/>
              <w:jc w:val="center"/>
              <w:rPr>
                <w:b/>
                <w:sz w:val="20"/>
              </w:rPr>
            </w:pPr>
            <w:r>
              <w:rPr>
                <w:b/>
                <w:sz w:val="20"/>
              </w:rPr>
              <w:t xml:space="preserve">Unità </w:t>
            </w:r>
            <w:proofErr w:type="gramStart"/>
            <w:r>
              <w:rPr>
                <w:b/>
                <w:sz w:val="20"/>
              </w:rPr>
              <w:t xml:space="preserve">di  </w:t>
            </w:r>
            <w:r>
              <w:rPr>
                <w:b/>
                <w:w w:val="95"/>
                <w:sz w:val="20"/>
              </w:rPr>
              <w:t>misura</w:t>
            </w:r>
            <w:proofErr w:type="gramEnd"/>
          </w:p>
        </w:tc>
        <w:tc>
          <w:tcPr>
            <w:tcW w:w="827" w:type="dxa"/>
            <w:shd w:val="clear" w:color="auto" w:fill="D9D9D9"/>
          </w:tcPr>
          <w:p w:rsidR="007C7F4C" w:rsidRDefault="007C7F4C">
            <w:pPr>
              <w:pStyle w:val="TableParagraph"/>
              <w:rPr>
                <w:i/>
              </w:rPr>
            </w:pPr>
          </w:p>
          <w:p w:rsidR="007C7F4C" w:rsidRDefault="007C7F4C">
            <w:pPr>
              <w:pStyle w:val="TableParagraph"/>
              <w:spacing w:before="8"/>
              <w:rPr>
                <w:i/>
                <w:sz w:val="17"/>
              </w:rPr>
            </w:pPr>
          </w:p>
          <w:p w:rsidR="007C7F4C" w:rsidRDefault="00016D38">
            <w:pPr>
              <w:pStyle w:val="TableParagraph"/>
              <w:spacing w:before="1"/>
              <w:ind w:left="64" w:right="10"/>
              <w:jc w:val="center"/>
              <w:rPr>
                <w:b/>
                <w:sz w:val="20"/>
              </w:rPr>
            </w:pPr>
            <w:r>
              <w:rPr>
                <w:b/>
                <w:w w:val="95"/>
                <w:sz w:val="20"/>
              </w:rPr>
              <w:t xml:space="preserve">Volume </w:t>
            </w:r>
            <w:r>
              <w:rPr>
                <w:b/>
                <w:sz w:val="20"/>
              </w:rPr>
              <w:t>totale annuo,</w:t>
            </w:r>
          </w:p>
          <w:p w:rsidR="007C7F4C" w:rsidRDefault="00016D38">
            <w:pPr>
              <w:pStyle w:val="TableParagraph"/>
              <w:spacing w:line="211" w:lineRule="exact"/>
              <w:ind w:left="63" w:right="10"/>
              <w:jc w:val="center"/>
              <w:rPr>
                <w:b/>
                <w:sz w:val="13"/>
              </w:rPr>
            </w:pPr>
            <w:proofErr w:type="gramStart"/>
            <w:r>
              <w:rPr>
                <w:b/>
                <w:position w:val="-6"/>
                <w:sz w:val="20"/>
              </w:rPr>
              <w:t>m</w:t>
            </w:r>
            <w:proofErr w:type="gramEnd"/>
            <w:r>
              <w:rPr>
                <w:b/>
                <w:sz w:val="13"/>
              </w:rPr>
              <w:t>3</w:t>
            </w:r>
          </w:p>
        </w:tc>
        <w:tc>
          <w:tcPr>
            <w:tcW w:w="1345" w:type="dxa"/>
            <w:tcBorders>
              <w:right w:val="single" w:sz="12" w:space="0" w:color="000000"/>
            </w:tcBorders>
            <w:shd w:val="clear" w:color="auto" w:fill="D9D9D9"/>
          </w:tcPr>
          <w:p w:rsidR="007C7F4C" w:rsidRDefault="007C7F4C">
            <w:pPr>
              <w:pStyle w:val="TableParagraph"/>
              <w:spacing w:before="8"/>
              <w:rPr>
                <w:i/>
                <w:sz w:val="19"/>
              </w:rPr>
            </w:pPr>
          </w:p>
          <w:p w:rsidR="007C7F4C" w:rsidRDefault="00016D38">
            <w:pPr>
              <w:pStyle w:val="TableParagraph"/>
              <w:ind w:left="61" w:right="8" w:firstLine="1"/>
              <w:jc w:val="center"/>
              <w:rPr>
                <w:b/>
                <w:sz w:val="20"/>
              </w:rPr>
            </w:pPr>
            <w:r>
              <w:rPr>
                <w:b/>
                <w:sz w:val="20"/>
              </w:rPr>
              <w:t xml:space="preserve">Modalità di </w:t>
            </w:r>
            <w:r>
              <w:rPr>
                <w:b/>
                <w:w w:val="95"/>
                <w:sz w:val="20"/>
              </w:rPr>
              <w:t xml:space="preserve">registrazione </w:t>
            </w:r>
            <w:r>
              <w:rPr>
                <w:b/>
                <w:sz w:val="20"/>
              </w:rPr>
              <w:t>dei controlli effettuati</w:t>
            </w:r>
          </w:p>
        </w:tc>
      </w:tr>
      <w:tr w:rsidR="007C7F4C">
        <w:trPr>
          <w:trHeight w:val="399"/>
        </w:trPr>
        <w:tc>
          <w:tcPr>
            <w:tcW w:w="1176" w:type="dxa"/>
            <w:vMerge w:val="restart"/>
            <w:tcBorders>
              <w:left w:val="single" w:sz="12" w:space="0" w:color="000000"/>
            </w:tcBorders>
          </w:tcPr>
          <w:p w:rsidR="007C7F4C" w:rsidRDefault="007C7F4C">
            <w:pPr>
              <w:pStyle w:val="TableParagraph"/>
              <w:rPr>
                <w:i/>
                <w:sz w:val="20"/>
              </w:rPr>
            </w:pPr>
          </w:p>
          <w:p w:rsidR="007C7F4C" w:rsidRDefault="00016D38">
            <w:pPr>
              <w:pStyle w:val="TableParagraph"/>
              <w:spacing w:before="138"/>
              <w:ind w:left="326" w:right="182" w:hanging="143"/>
              <w:rPr>
                <w:sz w:val="18"/>
              </w:rPr>
            </w:pPr>
            <w:r>
              <w:rPr>
                <w:sz w:val="18"/>
              </w:rPr>
              <w:t>Acqua da pozzo</w:t>
            </w:r>
          </w:p>
        </w:tc>
        <w:tc>
          <w:tcPr>
            <w:tcW w:w="892" w:type="dxa"/>
            <w:vMerge w:val="restart"/>
          </w:tcPr>
          <w:p w:rsidR="007C7F4C" w:rsidRDefault="007C7F4C">
            <w:pPr>
              <w:pStyle w:val="TableParagraph"/>
              <w:rPr>
                <w:rFonts w:ascii="Times New Roman"/>
                <w:sz w:val="20"/>
              </w:rPr>
            </w:pPr>
          </w:p>
        </w:tc>
        <w:tc>
          <w:tcPr>
            <w:tcW w:w="774" w:type="dxa"/>
            <w:vMerge w:val="restart"/>
          </w:tcPr>
          <w:p w:rsidR="007C7F4C" w:rsidRDefault="007C7F4C">
            <w:pPr>
              <w:pStyle w:val="TableParagraph"/>
              <w:rPr>
                <w:rFonts w:ascii="Times New Roman"/>
                <w:sz w:val="20"/>
              </w:rPr>
            </w:pPr>
          </w:p>
        </w:tc>
        <w:tc>
          <w:tcPr>
            <w:tcW w:w="3027" w:type="dxa"/>
            <w:gridSpan w:val="3"/>
          </w:tcPr>
          <w:p w:rsidR="007C7F4C" w:rsidRDefault="00016D38">
            <w:pPr>
              <w:pStyle w:val="TableParagraph"/>
              <w:spacing w:before="28"/>
              <w:ind w:left="110"/>
              <w:rPr>
                <w:sz w:val="20"/>
              </w:rPr>
            </w:pPr>
            <w:r>
              <w:rPr>
                <w:sz w:val="20"/>
              </w:rPr>
              <w:t>□ igienico sanitario</w:t>
            </w:r>
          </w:p>
        </w:tc>
        <w:tc>
          <w:tcPr>
            <w:tcW w:w="1045" w:type="dxa"/>
          </w:tcPr>
          <w:p w:rsidR="007C7F4C" w:rsidRDefault="007C7F4C">
            <w:pPr>
              <w:pStyle w:val="TableParagraph"/>
              <w:rPr>
                <w:rFonts w:ascii="Times New Roman"/>
                <w:sz w:val="20"/>
              </w:rPr>
            </w:pPr>
          </w:p>
        </w:tc>
        <w:tc>
          <w:tcPr>
            <w:tcW w:w="757" w:type="dxa"/>
          </w:tcPr>
          <w:p w:rsidR="007C7F4C" w:rsidRDefault="007C7F4C">
            <w:pPr>
              <w:pStyle w:val="TableParagraph"/>
              <w:rPr>
                <w:rFonts w:ascii="Times New Roman"/>
                <w:sz w:val="20"/>
              </w:rPr>
            </w:pPr>
          </w:p>
        </w:tc>
        <w:tc>
          <w:tcPr>
            <w:tcW w:w="827" w:type="dxa"/>
          </w:tcPr>
          <w:p w:rsidR="007C7F4C" w:rsidRDefault="007C7F4C">
            <w:pPr>
              <w:pStyle w:val="TableParagraph"/>
              <w:rPr>
                <w:rFonts w:ascii="Times New Roman"/>
                <w:sz w:val="20"/>
              </w:rPr>
            </w:pPr>
          </w:p>
        </w:tc>
        <w:tc>
          <w:tcPr>
            <w:tcW w:w="1345" w:type="dxa"/>
            <w:tcBorders>
              <w:right w:val="single" w:sz="12" w:space="0" w:color="000000"/>
            </w:tcBorders>
          </w:tcPr>
          <w:p w:rsidR="007C7F4C" w:rsidRDefault="007C7F4C">
            <w:pPr>
              <w:pStyle w:val="TableParagraph"/>
              <w:rPr>
                <w:rFonts w:ascii="Times New Roman"/>
                <w:sz w:val="20"/>
              </w:rPr>
            </w:pPr>
          </w:p>
        </w:tc>
      </w:tr>
      <w:tr w:rsidR="007C7F4C">
        <w:trPr>
          <w:trHeight w:val="354"/>
        </w:trPr>
        <w:tc>
          <w:tcPr>
            <w:tcW w:w="1176" w:type="dxa"/>
            <w:vMerge/>
            <w:tcBorders>
              <w:top w:val="nil"/>
              <w:left w:val="single" w:sz="12" w:space="0" w:color="000000"/>
            </w:tcBorders>
          </w:tcPr>
          <w:p w:rsidR="007C7F4C" w:rsidRDefault="007C7F4C">
            <w:pPr>
              <w:rPr>
                <w:sz w:val="2"/>
                <w:szCs w:val="2"/>
              </w:rPr>
            </w:pPr>
          </w:p>
        </w:tc>
        <w:tc>
          <w:tcPr>
            <w:tcW w:w="892" w:type="dxa"/>
            <w:vMerge/>
            <w:tcBorders>
              <w:top w:val="nil"/>
            </w:tcBorders>
          </w:tcPr>
          <w:p w:rsidR="007C7F4C" w:rsidRDefault="007C7F4C">
            <w:pPr>
              <w:rPr>
                <w:sz w:val="2"/>
                <w:szCs w:val="2"/>
              </w:rPr>
            </w:pPr>
          </w:p>
        </w:tc>
        <w:tc>
          <w:tcPr>
            <w:tcW w:w="774" w:type="dxa"/>
            <w:vMerge/>
            <w:tcBorders>
              <w:top w:val="nil"/>
            </w:tcBorders>
          </w:tcPr>
          <w:p w:rsidR="007C7F4C" w:rsidRDefault="007C7F4C">
            <w:pPr>
              <w:rPr>
                <w:sz w:val="2"/>
                <w:szCs w:val="2"/>
              </w:rPr>
            </w:pPr>
          </w:p>
        </w:tc>
        <w:tc>
          <w:tcPr>
            <w:tcW w:w="1247" w:type="dxa"/>
            <w:vMerge w:val="restart"/>
          </w:tcPr>
          <w:p w:rsidR="007C7F4C" w:rsidRDefault="00016D38">
            <w:pPr>
              <w:pStyle w:val="TableParagraph"/>
              <w:spacing w:before="186"/>
              <w:ind w:left="110"/>
              <w:rPr>
                <w:sz w:val="20"/>
              </w:rPr>
            </w:pPr>
            <w:r>
              <w:rPr>
                <w:sz w:val="20"/>
              </w:rPr>
              <w:t>□industriale</w:t>
            </w:r>
          </w:p>
        </w:tc>
        <w:tc>
          <w:tcPr>
            <w:tcW w:w="1780" w:type="dxa"/>
            <w:gridSpan w:val="2"/>
          </w:tcPr>
          <w:p w:rsidR="007C7F4C" w:rsidRDefault="00016D38">
            <w:pPr>
              <w:pStyle w:val="TableParagraph"/>
              <w:spacing w:line="229" w:lineRule="exact"/>
              <w:ind w:left="111"/>
              <w:rPr>
                <w:sz w:val="20"/>
              </w:rPr>
            </w:pPr>
            <w:r>
              <w:rPr>
                <w:sz w:val="20"/>
              </w:rPr>
              <w:t>□processo</w:t>
            </w:r>
          </w:p>
        </w:tc>
        <w:tc>
          <w:tcPr>
            <w:tcW w:w="1045" w:type="dxa"/>
          </w:tcPr>
          <w:p w:rsidR="007C7F4C" w:rsidRDefault="007C7F4C">
            <w:pPr>
              <w:pStyle w:val="TableParagraph"/>
              <w:rPr>
                <w:rFonts w:ascii="Times New Roman"/>
                <w:sz w:val="20"/>
              </w:rPr>
            </w:pPr>
          </w:p>
        </w:tc>
        <w:tc>
          <w:tcPr>
            <w:tcW w:w="757" w:type="dxa"/>
          </w:tcPr>
          <w:p w:rsidR="007C7F4C" w:rsidRDefault="007C7F4C">
            <w:pPr>
              <w:pStyle w:val="TableParagraph"/>
              <w:rPr>
                <w:rFonts w:ascii="Times New Roman"/>
                <w:sz w:val="20"/>
              </w:rPr>
            </w:pPr>
          </w:p>
        </w:tc>
        <w:tc>
          <w:tcPr>
            <w:tcW w:w="827" w:type="dxa"/>
          </w:tcPr>
          <w:p w:rsidR="007C7F4C" w:rsidRDefault="007C7F4C">
            <w:pPr>
              <w:pStyle w:val="TableParagraph"/>
              <w:rPr>
                <w:rFonts w:ascii="Times New Roman"/>
                <w:sz w:val="20"/>
              </w:rPr>
            </w:pPr>
          </w:p>
        </w:tc>
        <w:tc>
          <w:tcPr>
            <w:tcW w:w="1345" w:type="dxa"/>
            <w:tcBorders>
              <w:right w:val="single" w:sz="12" w:space="0" w:color="000000"/>
            </w:tcBorders>
          </w:tcPr>
          <w:p w:rsidR="007C7F4C" w:rsidRDefault="007C7F4C">
            <w:pPr>
              <w:pStyle w:val="TableParagraph"/>
              <w:rPr>
                <w:rFonts w:ascii="Times New Roman"/>
                <w:sz w:val="20"/>
              </w:rPr>
            </w:pPr>
          </w:p>
        </w:tc>
      </w:tr>
      <w:tr w:rsidR="007C7F4C">
        <w:trPr>
          <w:trHeight w:val="334"/>
        </w:trPr>
        <w:tc>
          <w:tcPr>
            <w:tcW w:w="1176" w:type="dxa"/>
            <w:vMerge/>
            <w:tcBorders>
              <w:top w:val="nil"/>
              <w:left w:val="single" w:sz="12" w:space="0" w:color="000000"/>
            </w:tcBorders>
          </w:tcPr>
          <w:p w:rsidR="007C7F4C" w:rsidRDefault="007C7F4C">
            <w:pPr>
              <w:rPr>
                <w:sz w:val="2"/>
                <w:szCs w:val="2"/>
              </w:rPr>
            </w:pPr>
          </w:p>
        </w:tc>
        <w:tc>
          <w:tcPr>
            <w:tcW w:w="892" w:type="dxa"/>
            <w:vMerge/>
            <w:tcBorders>
              <w:top w:val="nil"/>
            </w:tcBorders>
          </w:tcPr>
          <w:p w:rsidR="007C7F4C" w:rsidRDefault="007C7F4C">
            <w:pPr>
              <w:rPr>
                <w:sz w:val="2"/>
                <w:szCs w:val="2"/>
              </w:rPr>
            </w:pPr>
          </w:p>
        </w:tc>
        <w:tc>
          <w:tcPr>
            <w:tcW w:w="774" w:type="dxa"/>
            <w:vMerge/>
            <w:tcBorders>
              <w:top w:val="nil"/>
            </w:tcBorders>
          </w:tcPr>
          <w:p w:rsidR="007C7F4C" w:rsidRDefault="007C7F4C">
            <w:pPr>
              <w:rPr>
                <w:sz w:val="2"/>
                <w:szCs w:val="2"/>
              </w:rPr>
            </w:pPr>
          </w:p>
        </w:tc>
        <w:tc>
          <w:tcPr>
            <w:tcW w:w="1247" w:type="dxa"/>
            <w:vMerge/>
            <w:tcBorders>
              <w:top w:val="nil"/>
            </w:tcBorders>
          </w:tcPr>
          <w:p w:rsidR="007C7F4C" w:rsidRDefault="007C7F4C">
            <w:pPr>
              <w:rPr>
                <w:sz w:val="2"/>
                <w:szCs w:val="2"/>
              </w:rPr>
            </w:pPr>
          </w:p>
        </w:tc>
        <w:tc>
          <w:tcPr>
            <w:tcW w:w="1780" w:type="dxa"/>
            <w:gridSpan w:val="2"/>
          </w:tcPr>
          <w:p w:rsidR="007C7F4C" w:rsidRDefault="00016D38">
            <w:pPr>
              <w:pStyle w:val="TableParagraph"/>
              <w:spacing w:line="219" w:lineRule="exact"/>
              <w:ind w:left="111"/>
              <w:rPr>
                <w:sz w:val="20"/>
              </w:rPr>
            </w:pPr>
            <w:r>
              <w:rPr>
                <w:sz w:val="20"/>
              </w:rPr>
              <w:t>□raffreddamento</w:t>
            </w:r>
          </w:p>
        </w:tc>
        <w:tc>
          <w:tcPr>
            <w:tcW w:w="1045" w:type="dxa"/>
          </w:tcPr>
          <w:p w:rsidR="007C7F4C" w:rsidRDefault="007C7F4C">
            <w:pPr>
              <w:pStyle w:val="TableParagraph"/>
              <w:rPr>
                <w:rFonts w:ascii="Times New Roman"/>
                <w:sz w:val="20"/>
              </w:rPr>
            </w:pPr>
          </w:p>
        </w:tc>
        <w:tc>
          <w:tcPr>
            <w:tcW w:w="757" w:type="dxa"/>
          </w:tcPr>
          <w:p w:rsidR="007C7F4C" w:rsidRDefault="007C7F4C">
            <w:pPr>
              <w:pStyle w:val="TableParagraph"/>
              <w:rPr>
                <w:rFonts w:ascii="Times New Roman"/>
                <w:sz w:val="20"/>
              </w:rPr>
            </w:pPr>
          </w:p>
        </w:tc>
        <w:tc>
          <w:tcPr>
            <w:tcW w:w="827" w:type="dxa"/>
          </w:tcPr>
          <w:p w:rsidR="007C7F4C" w:rsidRDefault="007C7F4C">
            <w:pPr>
              <w:pStyle w:val="TableParagraph"/>
              <w:rPr>
                <w:rFonts w:ascii="Times New Roman"/>
                <w:sz w:val="20"/>
              </w:rPr>
            </w:pPr>
          </w:p>
        </w:tc>
        <w:tc>
          <w:tcPr>
            <w:tcW w:w="1345" w:type="dxa"/>
            <w:tcBorders>
              <w:right w:val="single" w:sz="12" w:space="0" w:color="000000"/>
            </w:tcBorders>
          </w:tcPr>
          <w:p w:rsidR="007C7F4C" w:rsidRDefault="007C7F4C">
            <w:pPr>
              <w:pStyle w:val="TableParagraph"/>
              <w:rPr>
                <w:rFonts w:ascii="Times New Roman"/>
                <w:sz w:val="20"/>
              </w:rPr>
            </w:pPr>
          </w:p>
        </w:tc>
      </w:tr>
      <w:tr w:rsidR="007C7F4C">
        <w:trPr>
          <w:trHeight w:val="344"/>
        </w:trPr>
        <w:tc>
          <w:tcPr>
            <w:tcW w:w="1176" w:type="dxa"/>
            <w:vMerge w:val="restart"/>
            <w:tcBorders>
              <w:left w:val="single" w:sz="12" w:space="0" w:color="000000"/>
            </w:tcBorders>
          </w:tcPr>
          <w:p w:rsidR="007C7F4C" w:rsidRDefault="007C7F4C">
            <w:pPr>
              <w:pStyle w:val="TableParagraph"/>
              <w:spacing w:before="6"/>
              <w:rPr>
                <w:i/>
                <w:sz w:val="29"/>
              </w:rPr>
            </w:pPr>
          </w:p>
          <w:p w:rsidR="007C7F4C" w:rsidRDefault="00016D38">
            <w:pPr>
              <w:pStyle w:val="TableParagraph"/>
              <w:ind w:left="119" w:right="116" w:firstLine="64"/>
              <w:rPr>
                <w:sz w:val="18"/>
              </w:rPr>
            </w:pPr>
            <w:r>
              <w:rPr>
                <w:sz w:val="18"/>
              </w:rPr>
              <w:t>Acqua da acquedotto</w:t>
            </w:r>
          </w:p>
        </w:tc>
        <w:tc>
          <w:tcPr>
            <w:tcW w:w="892" w:type="dxa"/>
            <w:vMerge w:val="restart"/>
          </w:tcPr>
          <w:p w:rsidR="007C7F4C" w:rsidRDefault="007C7F4C">
            <w:pPr>
              <w:pStyle w:val="TableParagraph"/>
              <w:rPr>
                <w:rFonts w:ascii="Times New Roman"/>
                <w:sz w:val="20"/>
              </w:rPr>
            </w:pPr>
          </w:p>
        </w:tc>
        <w:tc>
          <w:tcPr>
            <w:tcW w:w="774" w:type="dxa"/>
            <w:vMerge w:val="restart"/>
          </w:tcPr>
          <w:p w:rsidR="007C7F4C" w:rsidRDefault="007C7F4C">
            <w:pPr>
              <w:pStyle w:val="TableParagraph"/>
              <w:rPr>
                <w:rFonts w:ascii="Times New Roman"/>
                <w:sz w:val="20"/>
              </w:rPr>
            </w:pPr>
          </w:p>
        </w:tc>
        <w:tc>
          <w:tcPr>
            <w:tcW w:w="3027" w:type="dxa"/>
            <w:gridSpan w:val="3"/>
          </w:tcPr>
          <w:p w:rsidR="007C7F4C" w:rsidRDefault="00016D38">
            <w:pPr>
              <w:pStyle w:val="TableParagraph"/>
              <w:spacing w:before="1"/>
              <w:ind w:left="110"/>
              <w:rPr>
                <w:sz w:val="20"/>
              </w:rPr>
            </w:pPr>
            <w:r>
              <w:rPr>
                <w:sz w:val="20"/>
              </w:rPr>
              <w:t>□ igienico sanitario</w:t>
            </w:r>
          </w:p>
        </w:tc>
        <w:tc>
          <w:tcPr>
            <w:tcW w:w="1045" w:type="dxa"/>
          </w:tcPr>
          <w:p w:rsidR="007C7F4C" w:rsidRDefault="007C7F4C">
            <w:pPr>
              <w:pStyle w:val="TableParagraph"/>
              <w:rPr>
                <w:rFonts w:ascii="Times New Roman"/>
                <w:sz w:val="20"/>
              </w:rPr>
            </w:pPr>
          </w:p>
        </w:tc>
        <w:tc>
          <w:tcPr>
            <w:tcW w:w="757" w:type="dxa"/>
          </w:tcPr>
          <w:p w:rsidR="007C7F4C" w:rsidRDefault="007C7F4C">
            <w:pPr>
              <w:pStyle w:val="TableParagraph"/>
              <w:rPr>
                <w:rFonts w:ascii="Times New Roman"/>
                <w:sz w:val="20"/>
              </w:rPr>
            </w:pPr>
          </w:p>
        </w:tc>
        <w:tc>
          <w:tcPr>
            <w:tcW w:w="827" w:type="dxa"/>
          </w:tcPr>
          <w:p w:rsidR="007C7F4C" w:rsidRDefault="007C7F4C">
            <w:pPr>
              <w:pStyle w:val="TableParagraph"/>
              <w:rPr>
                <w:rFonts w:ascii="Times New Roman"/>
                <w:sz w:val="20"/>
              </w:rPr>
            </w:pPr>
          </w:p>
        </w:tc>
        <w:tc>
          <w:tcPr>
            <w:tcW w:w="1345" w:type="dxa"/>
            <w:tcBorders>
              <w:right w:val="single" w:sz="12" w:space="0" w:color="000000"/>
            </w:tcBorders>
          </w:tcPr>
          <w:p w:rsidR="007C7F4C" w:rsidRDefault="007C7F4C">
            <w:pPr>
              <w:pStyle w:val="TableParagraph"/>
              <w:rPr>
                <w:rFonts w:ascii="Times New Roman"/>
                <w:sz w:val="20"/>
              </w:rPr>
            </w:pPr>
          </w:p>
        </w:tc>
      </w:tr>
      <w:tr w:rsidR="007C7F4C">
        <w:trPr>
          <w:trHeight w:val="347"/>
        </w:trPr>
        <w:tc>
          <w:tcPr>
            <w:tcW w:w="1176" w:type="dxa"/>
            <w:vMerge/>
            <w:tcBorders>
              <w:top w:val="nil"/>
              <w:left w:val="single" w:sz="12" w:space="0" w:color="000000"/>
            </w:tcBorders>
          </w:tcPr>
          <w:p w:rsidR="007C7F4C" w:rsidRDefault="007C7F4C">
            <w:pPr>
              <w:rPr>
                <w:sz w:val="2"/>
                <w:szCs w:val="2"/>
              </w:rPr>
            </w:pPr>
          </w:p>
        </w:tc>
        <w:tc>
          <w:tcPr>
            <w:tcW w:w="892" w:type="dxa"/>
            <w:vMerge/>
            <w:tcBorders>
              <w:top w:val="nil"/>
            </w:tcBorders>
          </w:tcPr>
          <w:p w:rsidR="007C7F4C" w:rsidRDefault="007C7F4C">
            <w:pPr>
              <w:rPr>
                <w:sz w:val="2"/>
                <w:szCs w:val="2"/>
              </w:rPr>
            </w:pPr>
          </w:p>
        </w:tc>
        <w:tc>
          <w:tcPr>
            <w:tcW w:w="774" w:type="dxa"/>
            <w:vMerge/>
            <w:tcBorders>
              <w:top w:val="nil"/>
            </w:tcBorders>
          </w:tcPr>
          <w:p w:rsidR="007C7F4C" w:rsidRDefault="007C7F4C">
            <w:pPr>
              <w:rPr>
                <w:sz w:val="2"/>
                <w:szCs w:val="2"/>
              </w:rPr>
            </w:pPr>
          </w:p>
        </w:tc>
        <w:tc>
          <w:tcPr>
            <w:tcW w:w="1334" w:type="dxa"/>
            <w:gridSpan w:val="2"/>
            <w:vMerge w:val="restart"/>
          </w:tcPr>
          <w:p w:rsidR="007C7F4C" w:rsidRDefault="007C7F4C">
            <w:pPr>
              <w:pStyle w:val="TableParagraph"/>
              <w:spacing w:before="5"/>
              <w:rPr>
                <w:i/>
                <w:sz w:val="21"/>
              </w:rPr>
            </w:pPr>
          </w:p>
          <w:p w:rsidR="007C7F4C" w:rsidRDefault="00016D38">
            <w:pPr>
              <w:pStyle w:val="TableParagraph"/>
              <w:ind w:left="131"/>
              <w:rPr>
                <w:sz w:val="20"/>
              </w:rPr>
            </w:pPr>
            <w:r>
              <w:rPr>
                <w:sz w:val="20"/>
              </w:rPr>
              <w:t>□industriale</w:t>
            </w:r>
          </w:p>
        </w:tc>
        <w:tc>
          <w:tcPr>
            <w:tcW w:w="1693" w:type="dxa"/>
          </w:tcPr>
          <w:p w:rsidR="007C7F4C" w:rsidRDefault="00016D38">
            <w:pPr>
              <w:pStyle w:val="TableParagraph"/>
              <w:spacing w:before="2"/>
              <w:ind w:left="113"/>
              <w:rPr>
                <w:sz w:val="20"/>
              </w:rPr>
            </w:pPr>
            <w:r>
              <w:rPr>
                <w:sz w:val="20"/>
              </w:rPr>
              <w:t>□processo</w:t>
            </w:r>
          </w:p>
        </w:tc>
        <w:tc>
          <w:tcPr>
            <w:tcW w:w="1045" w:type="dxa"/>
          </w:tcPr>
          <w:p w:rsidR="007C7F4C" w:rsidRDefault="007C7F4C">
            <w:pPr>
              <w:pStyle w:val="TableParagraph"/>
              <w:rPr>
                <w:rFonts w:ascii="Times New Roman"/>
                <w:sz w:val="20"/>
              </w:rPr>
            </w:pPr>
          </w:p>
        </w:tc>
        <w:tc>
          <w:tcPr>
            <w:tcW w:w="757" w:type="dxa"/>
          </w:tcPr>
          <w:p w:rsidR="007C7F4C" w:rsidRDefault="007C7F4C">
            <w:pPr>
              <w:pStyle w:val="TableParagraph"/>
              <w:rPr>
                <w:rFonts w:ascii="Times New Roman"/>
                <w:sz w:val="20"/>
              </w:rPr>
            </w:pPr>
          </w:p>
        </w:tc>
        <w:tc>
          <w:tcPr>
            <w:tcW w:w="827" w:type="dxa"/>
          </w:tcPr>
          <w:p w:rsidR="007C7F4C" w:rsidRDefault="007C7F4C">
            <w:pPr>
              <w:pStyle w:val="TableParagraph"/>
              <w:rPr>
                <w:rFonts w:ascii="Times New Roman"/>
                <w:sz w:val="20"/>
              </w:rPr>
            </w:pPr>
          </w:p>
        </w:tc>
        <w:tc>
          <w:tcPr>
            <w:tcW w:w="1345" w:type="dxa"/>
            <w:tcBorders>
              <w:right w:val="single" w:sz="12" w:space="0" w:color="000000"/>
            </w:tcBorders>
          </w:tcPr>
          <w:p w:rsidR="007C7F4C" w:rsidRDefault="007C7F4C">
            <w:pPr>
              <w:pStyle w:val="TableParagraph"/>
              <w:rPr>
                <w:rFonts w:ascii="Times New Roman"/>
                <w:sz w:val="20"/>
              </w:rPr>
            </w:pPr>
          </w:p>
        </w:tc>
      </w:tr>
      <w:tr w:rsidR="007C7F4C">
        <w:trPr>
          <w:trHeight w:val="344"/>
        </w:trPr>
        <w:tc>
          <w:tcPr>
            <w:tcW w:w="1176" w:type="dxa"/>
            <w:vMerge/>
            <w:tcBorders>
              <w:top w:val="nil"/>
              <w:left w:val="single" w:sz="12" w:space="0" w:color="000000"/>
            </w:tcBorders>
          </w:tcPr>
          <w:p w:rsidR="007C7F4C" w:rsidRDefault="007C7F4C">
            <w:pPr>
              <w:rPr>
                <w:sz w:val="2"/>
                <w:szCs w:val="2"/>
              </w:rPr>
            </w:pPr>
          </w:p>
        </w:tc>
        <w:tc>
          <w:tcPr>
            <w:tcW w:w="892" w:type="dxa"/>
            <w:vMerge/>
            <w:tcBorders>
              <w:top w:val="nil"/>
            </w:tcBorders>
          </w:tcPr>
          <w:p w:rsidR="007C7F4C" w:rsidRDefault="007C7F4C">
            <w:pPr>
              <w:rPr>
                <w:sz w:val="2"/>
                <w:szCs w:val="2"/>
              </w:rPr>
            </w:pPr>
          </w:p>
        </w:tc>
        <w:tc>
          <w:tcPr>
            <w:tcW w:w="774" w:type="dxa"/>
            <w:vMerge/>
            <w:tcBorders>
              <w:top w:val="nil"/>
            </w:tcBorders>
          </w:tcPr>
          <w:p w:rsidR="007C7F4C" w:rsidRDefault="007C7F4C">
            <w:pPr>
              <w:rPr>
                <w:sz w:val="2"/>
                <w:szCs w:val="2"/>
              </w:rPr>
            </w:pPr>
          </w:p>
        </w:tc>
        <w:tc>
          <w:tcPr>
            <w:tcW w:w="1334" w:type="dxa"/>
            <w:gridSpan w:val="2"/>
            <w:vMerge/>
            <w:tcBorders>
              <w:top w:val="nil"/>
            </w:tcBorders>
          </w:tcPr>
          <w:p w:rsidR="007C7F4C" w:rsidRDefault="007C7F4C">
            <w:pPr>
              <w:rPr>
                <w:sz w:val="2"/>
                <w:szCs w:val="2"/>
              </w:rPr>
            </w:pPr>
          </w:p>
        </w:tc>
        <w:tc>
          <w:tcPr>
            <w:tcW w:w="1693" w:type="dxa"/>
          </w:tcPr>
          <w:p w:rsidR="007C7F4C" w:rsidRDefault="00016D38">
            <w:pPr>
              <w:pStyle w:val="TableParagraph"/>
              <w:spacing w:line="229" w:lineRule="exact"/>
              <w:ind w:left="113"/>
              <w:rPr>
                <w:sz w:val="20"/>
              </w:rPr>
            </w:pPr>
            <w:r>
              <w:rPr>
                <w:sz w:val="20"/>
              </w:rPr>
              <w:t>□raffreddamento</w:t>
            </w:r>
          </w:p>
        </w:tc>
        <w:tc>
          <w:tcPr>
            <w:tcW w:w="1045" w:type="dxa"/>
          </w:tcPr>
          <w:p w:rsidR="007C7F4C" w:rsidRDefault="007C7F4C">
            <w:pPr>
              <w:pStyle w:val="TableParagraph"/>
              <w:rPr>
                <w:rFonts w:ascii="Times New Roman"/>
                <w:sz w:val="20"/>
              </w:rPr>
            </w:pPr>
          </w:p>
        </w:tc>
        <w:tc>
          <w:tcPr>
            <w:tcW w:w="757" w:type="dxa"/>
          </w:tcPr>
          <w:p w:rsidR="007C7F4C" w:rsidRDefault="007C7F4C">
            <w:pPr>
              <w:pStyle w:val="TableParagraph"/>
              <w:rPr>
                <w:rFonts w:ascii="Times New Roman"/>
                <w:sz w:val="20"/>
              </w:rPr>
            </w:pPr>
          </w:p>
        </w:tc>
        <w:tc>
          <w:tcPr>
            <w:tcW w:w="827" w:type="dxa"/>
          </w:tcPr>
          <w:p w:rsidR="007C7F4C" w:rsidRDefault="007C7F4C">
            <w:pPr>
              <w:pStyle w:val="TableParagraph"/>
              <w:rPr>
                <w:rFonts w:ascii="Times New Roman"/>
                <w:sz w:val="20"/>
              </w:rPr>
            </w:pPr>
          </w:p>
        </w:tc>
        <w:tc>
          <w:tcPr>
            <w:tcW w:w="1345" w:type="dxa"/>
            <w:tcBorders>
              <w:right w:val="single" w:sz="12" w:space="0" w:color="000000"/>
            </w:tcBorders>
          </w:tcPr>
          <w:p w:rsidR="007C7F4C" w:rsidRDefault="007C7F4C">
            <w:pPr>
              <w:pStyle w:val="TableParagraph"/>
              <w:rPr>
                <w:rFonts w:ascii="Times New Roman"/>
                <w:sz w:val="20"/>
              </w:rPr>
            </w:pPr>
          </w:p>
        </w:tc>
      </w:tr>
    </w:tbl>
    <w:p w:rsidR="007C7F4C" w:rsidRDefault="007C7F4C">
      <w:pPr>
        <w:pStyle w:val="Corpotesto"/>
        <w:spacing w:before="6"/>
        <w:rPr>
          <w:i/>
          <w:sz w:val="20"/>
        </w:rPr>
      </w:pPr>
    </w:p>
    <w:p w:rsidR="007C7F4C" w:rsidRDefault="00016D38">
      <w:pPr>
        <w:pStyle w:val="Titolo1"/>
        <w:numPr>
          <w:ilvl w:val="1"/>
          <w:numId w:val="25"/>
        </w:numPr>
        <w:tabs>
          <w:tab w:val="left" w:pos="3765"/>
        </w:tabs>
        <w:ind w:left="3764" w:hanging="472"/>
        <w:jc w:val="left"/>
      </w:pPr>
      <w:bookmarkStart w:id="13" w:name="_bookmark12"/>
      <w:bookmarkEnd w:id="13"/>
      <w:r>
        <w:t>– CONSUMO</w:t>
      </w:r>
      <w:r>
        <w:rPr>
          <w:spacing w:val="-5"/>
        </w:rPr>
        <w:t xml:space="preserve"> </w:t>
      </w:r>
      <w:r>
        <w:t>ENERGIA</w:t>
      </w:r>
    </w:p>
    <w:p w:rsidR="007C7F4C" w:rsidRDefault="00016D38">
      <w:pPr>
        <w:spacing w:before="255"/>
        <w:ind w:left="232"/>
        <w:rPr>
          <w:i/>
        </w:rPr>
      </w:pPr>
      <w:r>
        <w:rPr>
          <w:i/>
        </w:rPr>
        <w:t>Tabella 3.3 – Energia Consumata</w:t>
      </w:r>
    </w:p>
    <w:p w:rsidR="007C7F4C" w:rsidRDefault="007C7F4C">
      <w:pPr>
        <w:pStyle w:val="Corpotesto"/>
        <w:spacing w:before="10"/>
        <w:rPr>
          <w:i/>
          <w:sz w:val="22"/>
        </w:rPr>
      </w:pPr>
    </w:p>
    <w:tbl>
      <w:tblPr>
        <w:tblStyle w:val="TableNormal"/>
        <w:tblW w:w="0" w:type="auto"/>
        <w:tblInd w:w="1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462"/>
        <w:gridCol w:w="1140"/>
        <w:gridCol w:w="1150"/>
        <w:gridCol w:w="1125"/>
        <w:gridCol w:w="1334"/>
        <w:gridCol w:w="1007"/>
        <w:gridCol w:w="1113"/>
        <w:gridCol w:w="1520"/>
      </w:tblGrid>
      <w:tr w:rsidR="007C7F4C">
        <w:trPr>
          <w:trHeight w:val="920"/>
        </w:trPr>
        <w:tc>
          <w:tcPr>
            <w:tcW w:w="1462" w:type="dxa"/>
            <w:tcBorders>
              <w:left w:val="single" w:sz="12" w:space="0" w:color="000000"/>
            </w:tcBorders>
            <w:shd w:val="clear" w:color="auto" w:fill="D9D9D9"/>
          </w:tcPr>
          <w:p w:rsidR="007C7F4C" w:rsidRDefault="007C7F4C">
            <w:pPr>
              <w:pStyle w:val="TableParagraph"/>
              <w:spacing w:before="11"/>
              <w:rPr>
                <w:i/>
                <w:sz w:val="29"/>
              </w:rPr>
            </w:pPr>
          </w:p>
          <w:p w:rsidR="007C7F4C" w:rsidRDefault="00016D38">
            <w:pPr>
              <w:pStyle w:val="TableParagraph"/>
              <w:ind w:left="167"/>
              <w:rPr>
                <w:b/>
                <w:sz w:val="20"/>
              </w:rPr>
            </w:pPr>
            <w:r>
              <w:rPr>
                <w:b/>
                <w:sz w:val="20"/>
              </w:rPr>
              <w:t>Descrizione</w:t>
            </w:r>
          </w:p>
        </w:tc>
        <w:tc>
          <w:tcPr>
            <w:tcW w:w="1140" w:type="dxa"/>
            <w:shd w:val="clear" w:color="auto" w:fill="D9D9D9"/>
          </w:tcPr>
          <w:p w:rsidR="007C7F4C" w:rsidRDefault="007C7F4C">
            <w:pPr>
              <w:pStyle w:val="TableParagraph"/>
              <w:spacing w:before="11"/>
              <w:rPr>
                <w:i/>
                <w:sz w:val="29"/>
              </w:rPr>
            </w:pPr>
          </w:p>
          <w:p w:rsidR="007C7F4C" w:rsidRDefault="00016D38">
            <w:pPr>
              <w:pStyle w:val="TableParagraph"/>
              <w:ind w:left="124"/>
              <w:rPr>
                <w:b/>
                <w:sz w:val="20"/>
              </w:rPr>
            </w:pPr>
            <w:r>
              <w:rPr>
                <w:b/>
                <w:sz w:val="20"/>
              </w:rPr>
              <w:t>Tipologia</w:t>
            </w:r>
          </w:p>
        </w:tc>
        <w:tc>
          <w:tcPr>
            <w:tcW w:w="1150" w:type="dxa"/>
            <w:shd w:val="clear" w:color="auto" w:fill="D9D9D9"/>
          </w:tcPr>
          <w:p w:rsidR="007C7F4C" w:rsidRDefault="007C7F4C">
            <w:pPr>
              <w:pStyle w:val="TableParagraph"/>
              <w:spacing w:before="10"/>
              <w:rPr>
                <w:i/>
                <w:sz w:val="19"/>
              </w:rPr>
            </w:pPr>
          </w:p>
          <w:p w:rsidR="007C7F4C" w:rsidRDefault="00016D38">
            <w:pPr>
              <w:pStyle w:val="TableParagraph"/>
              <w:spacing w:before="1"/>
              <w:ind w:left="236" w:right="179" w:hanging="5"/>
              <w:rPr>
                <w:b/>
                <w:sz w:val="20"/>
              </w:rPr>
            </w:pPr>
            <w:r>
              <w:rPr>
                <w:b/>
                <w:sz w:val="20"/>
              </w:rPr>
              <w:t>Fase di utilizzo</w:t>
            </w:r>
          </w:p>
        </w:tc>
        <w:tc>
          <w:tcPr>
            <w:tcW w:w="1125" w:type="dxa"/>
            <w:shd w:val="clear" w:color="auto" w:fill="D9D9D9"/>
          </w:tcPr>
          <w:p w:rsidR="007C7F4C" w:rsidRDefault="007C7F4C">
            <w:pPr>
              <w:pStyle w:val="TableParagraph"/>
              <w:spacing w:before="10"/>
              <w:rPr>
                <w:i/>
                <w:sz w:val="19"/>
              </w:rPr>
            </w:pPr>
          </w:p>
          <w:p w:rsidR="007C7F4C" w:rsidRDefault="00016D38">
            <w:pPr>
              <w:pStyle w:val="TableParagraph"/>
              <w:spacing w:before="1"/>
              <w:ind w:left="234" w:right="113" w:hanging="72"/>
              <w:rPr>
                <w:b/>
                <w:sz w:val="20"/>
              </w:rPr>
            </w:pPr>
            <w:r>
              <w:rPr>
                <w:b/>
                <w:sz w:val="20"/>
              </w:rPr>
              <w:t>Punto di misura</w:t>
            </w:r>
          </w:p>
        </w:tc>
        <w:tc>
          <w:tcPr>
            <w:tcW w:w="1334" w:type="dxa"/>
            <w:shd w:val="clear" w:color="auto" w:fill="D9D9D9"/>
          </w:tcPr>
          <w:p w:rsidR="007C7F4C" w:rsidRDefault="00016D38">
            <w:pPr>
              <w:pStyle w:val="TableParagraph"/>
              <w:spacing w:before="114"/>
              <w:ind w:left="194" w:right="164" w:firstLine="115"/>
              <w:jc w:val="both"/>
              <w:rPr>
                <w:b/>
                <w:sz w:val="20"/>
              </w:rPr>
            </w:pPr>
            <w:r>
              <w:rPr>
                <w:b/>
                <w:sz w:val="20"/>
              </w:rPr>
              <w:t xml:space="preserve">Metodo misura e </w:t>
            </w:r>
            <w:r>
              <w:rPr>
                <w:b/>
                <w:w w:val="95"/>
                <w:sz w:val="20"/>
              </w:rPr>
              <w:t>frequenza</w:t>
            </w:r>
          </w:p>
        </w:tc>
        <w:tc>
          <w:tcPr>
            <w:tcW w:w="1007" w:type="dxa"/>
            <w:shd w:val="clear" w:color="auto" w:fill="D9D9D9"/>
          </w:tcPr>
          <w:p w:rsidR="007C7F4C" w:rsidRDefault="007C7F4C">
            <w:pPr>
              <w:pStyle w:val="TableParagraph"/>
              <w:spacing w:before="10"/>
              <w:rPr>
                <w:i/>
                <w:sz w:val="19"/>
              </w:rPr>
            </w:pPr>
          </w:p>
          <w:p w:rsidR="007C7F4C" w:rsidRDefault="00016D38">
            <w:pPr>
              <w:pStyle w:val="TableParagraph"/>
              <w:spacing w:before="1"/>
              <w:ind w:left="176" w:right="86" w:hanging="39"/>
              <w:rPr>
                <w:b/>
                <w:sz w:val="20"/>
              </w:rPr>
            </w:pPr>
            <w:r>
              <w:rPr>
                <w:b/>
                <w:sz w:val="20"/>
              </w:rPr>
              <w:t>Unità di misura</w:t>
            </w:r>
          </w:p>
        </w:tc>
        <w:tc>
          <w:tcPr>
            <w:tcW w:w="1113" w:type="dxa"/>
            <w:shd w:val="clear" w:color="auto" w:fill="D9D9D9"/>
          </w:tcPr>
          <w:p w:rsidR="007C7F4C" w:rsidRDefault="00016D38">
            <w:pPr>
              <w:pStyle w:val="TableParagraph"/>
              <w:spacing w:before="114"/>
              <w:ind w:left="100" w:right="66"/>
              <w:jc w:val="center"/>
              <w:rPr>
                <w:b/>
                <w:sz w:val="20"/>
              </w:rPr>
            </w:pPr>
            <w:r>
              <w:rPr>
                <w:b/>
                <w:w w:val="95"/>
                <w:sz w:val="20"/>
              </w:rPr>
              <w:t xml:space="preserve">Consumo </w:t>
            </w:r>
            <w:r>
              <w:rPr>
                <w:b/>
                <w:sz w:val="20"/>
              </w:rPr>
              <w:t>Energia (MW/h)</w:t>
            </w:r>
          </w:p>
        </w:tc>
        <w:tc>
          <w:tcPr>
            <w:tcW w:w="1520" w:type="dxa"/>
            <w:tcBorders>
              <w:right w:val="single" w:sz="12" w:space="0" w:color="000000"/>
            </w:tcBorders>
            <w:shd w:val="clear" w:color="auto" w:fill="D9D9D9"/>
          </w:tcPr>
          <w:p w:rsidR="007C7F4C" w:rsidRDefault="00016D38">
            <w:pPr>
              <w:pStyle w:val="TableParagraph"/>
              <w:ind w:left="142" w:right="102" w:firstLine="1"/>
              <w:jc w:val="center"/>
              <w:rPr>
                <w:b/>
                <w:sz w:val="20"/>
              </w:rPr>
            </w:pPr>
            <w:r>
              <w:rPr>
                <w:b/>
                <w:sz w:val="20"/>
              </w:rPr>
              <w:t xml:space="preserve">Modalità di </w:t>
            </w:r>
            <w:r>
              <w:rPr>
                <w:b/>
                <w:w w:val="95"/>
                <w:sz w:val="20"/>
              </w:rPr>
              <w:t xml:space="preserve">registrazione </w:t>
            </w:r>
            <w:r>
              <w:rPr>
                <w:b/>
                <w:sz w:val="20"/>
              </w:rPr>
              <w:t>dei controlli</w:t>
            </w:r>
          </w:p>
          <w:p w:rsidR="007C7F4C" w:rsidRDefault="00016D38">
            <w:pPr>
              <w:pStyle w:val="TableParagraph"/>
              <w:spacing w:line="211" w:lineRule="exact"/>
              <w:ind w:left="323" w:right="282"/>
              <w:jc w:val="center"/>
              <w:rPr>
                <w:b/>
                <w:sz w:val="20"/>
              </w:rPr>
            </w:pPr>
            <w:proofErr w:type="gramStart"/>
            <w:r>
              <w:rPr>
                <w:b/>
                <w:sz w:val="20"/>
              </w:rPr>
              <w:t>effettuati</w:t>
            </w:r>
            <w:proofErr w:type="gramEnd"/>
          </w:p>
        </w:tc>
      </w:tr>
      <w:tr w:rsidR="007C7F4C">
        <w:trPr>
          <w:trHeight w:val="1227"/>
        </w:trPr>
        <w:tc>
          <w:tcPr>
            <w:tcW w:w="1462" w:type="dxa"/>
            <w:tcBorders>
              <w:left w:val="single" w:sz="12" w:space="0" w:color="000000"/>
            </w:tcBorders>
            <w:shd w:val="clear" w:color="auto" w:fill="D9D9D9"/>
          </w:tcPr>
          <w:p w:rsidR="007C7F4C" w:rsidRDefault="007C7F4C">
            <w:pPr>
              <w:pStyle w:val="TableParagraph"/>
              <w:rPr>
                <w:i/>
              </w:rPr>
            </w:pPr>
          </w:p>
          <w:p w:rsidR="007C7F4C" w:rsidRDefault="00016D38">
            <w:pPr>
              <w:pStyle w:val="TableParagraph"/>
              <w:spacing w:before="127"/>
              <w:ind w:left="323" w:right="336" w:firstLine="19"/>
              <w:rPr>
                <w:b/>
                <w:sz w:val="20"/>
              </w:rPr>
            </w:pPr>
            <w:r>
              <w:rPr>
                <w:b/>
                <w:sz w:val="20"/>
              </w:rPr>
              <w:t xml:space="preserve">Energia </w:t>
            </w:r>
            <w:r>
              <w:rPr>
                <w:b/>
                <w:w w:val="95"/>
                <w:sz w:val="20"/>
              </w:rPr>
              <w:t>elettrica</w:t>
            </w:r>
          </w:p>
        </w:tc>
        <w:tc>
          <w:tcPr>
            <w:tcW w:w="1140" w:type="dxa"/>
          </w:tcPr>
          <w:p w:rsidR="007C7F4C" w:rsidRDefault="007C7F4C">
            <w:pPr>
              <w:pStyle w:val="TableParagraph"/>
              <w:rPr>
                <w:rFonts w:ascii="Times New Roman"/>
                <w:sz w:val="20"/>
              </w:rPr>
            </w:pPr>
          </w:p>
        </w:tc>
        <w:tc>
          <w:tcPr>
            <w:tcW w:w="1150" w:type="dxa"/>
          </w:tcPr>
          <w:p w:rsidR="007C7F4C" w:rsidRDefault="007C7F4C">
            <w:pPr>
              <w:pStyle w:val="TableParagraph"/>
              <w:rPr>
                <w:rFonts w:ascii="Times New Roman"/>
                <w:sz w:val="20"/>
              </w:rPr>
            </w:pPr>
          </w:p>
        </w:tc>
        <w:tc>
          <w:tcPr>
            <w:tcW w:w="1125" w:type="dxa"/>
          </w:tcPr>
          <w:p w:rsidR="007C7F4C" w:rsidRDefault="007C7F4C">
            <w:pPr>
              <w:pStyle w:val="TableParagraph"/>
              <w:rPr>
                <w:rFonts w:ascii="Times New Roman"/>
                <w:sz w:val="20"/>
              </w:rPr>
            </w:pPr>
          </w:p>
        </w:tc>
        <w:tc>
          <w:tcPr>
            <w:tcW w:w="1334" w:type="dxa"/>
          </w:tcPr>
          <w:p w:rsidR="007C7F4C" w:rsidRDefault="007C7F4C">
            <w:pPr>
              <w:pStyle w:val="TableParagraph"/>
              <w:rPr>
                <w:rFonts w:ascii="Times New Roman"/>
                <w:sz w:val="20"/>
              </w:rPr>
            </w:pPr>
          </w:p>
        </w:tc>
        <w:tc>
          <w:tcPr>
            <w:tcW w:w="1007" w:type="dxa"/>
          </w:tcPr>
          <w:p w:rsidR="007C7F4C" w:rsidRDefault="007C7F4C">
            <w:pPr>
              <w:pStyle w:val="TableParagraph"/>
              <w:rPr>
                <w:rFonts w:ascii="Times New Roman"/>
                <w:sz w:val="20"/>
              </w:rPr>
            </w:pPr>
          </w:p>
        </w:tc>
        <w:tc>
          <w:tcPr>
            <w:tcW w:w="1113" w:type="dxa"/>
          </w:tcPr>
          <w:p w:rsidR="007C7F4C" w:rsidRDefault="007C7F4C">
            <w:pPr>
              <w:pStyle w:val="TableParagraph"/>
              <w:rPr>
                <w:rFonts w:ascii="Times New Roman"/>
                <w:sz w:val="20"/>
              </w:rPr>
            </w:pPr>
          </w:p>
        </w:tc>
        <w:tc>
          <w:tcPr>
            <w:tcW w:w="1520" w:type="dxa"/>
            <w:tcBorders>
              <w:right w:val="single" w:sz="12" w:space="0" w:color="000000"/>
            </w:tcBorders>
          </w:tcPr>
          <w:p w:rsidR="007C7F4C" w:rsidRDefault="007C7F4C">
            <w:pPr>
              <w:pStyle w:val="TableParagraph"/>
              <w:rPr>
                <w:rFonts w:ascii="Times New Roman"/>
                <w:sz w:val="20"/>
              </w:rPr>
            </w:pPr>
          </w:p>
        </w:tc>
      </w:tr>
      <w:tr w:rsidR="007C7F4C">
        <w:trPr>
          <w:trHeight w:val="1225"/>
        </w:trPr>
        <w:tc>
          <w:tcPr>
            <w:tcW w:w="1462" w:type="dxa"/>
            <w:tcBorders>
              <w:left w:val="single" w:sz="12" w:space="0" w:color="000000"/>
            </w:tcBorders>
            <w:shd w:val="clear" w:color="auto" w:fill="D9D9D9"/>
          </w:tcPr>
          <w:p w:rsidR="007C7F4C" w:rsidRDefault="007C7F4C">
            <w:pPr>
              <w:pStyle w:val="TableParagraph"/>
              <w:rPr>
                <w:i/>
              </w:rPr>
            </w:pPr>
          </w:p>
          <w:p w:rsidR="007C7F4C" w:rsidRDefault="00016D38">
            <w:pPr>
              <w:pStyle w:val="TableParagraph"/>
              <w:spacing w:before="127"/>
              <w:ind w:left="323" w:right="321" w:firstLine="16"/>
              <w:rPr>
                <w:b/>
                <w:sz w:val="20"/>
              </w:rPr>
            </w:pPr>
            <w:r>
              <w:rPr>
                <w:b/>
                <w:sz w:val="20"/>
              </w:rPr>
              <w:t>Energia Termica</w:t>
            </w:r>
          </w:p>
        </w:tc>
        <w:tc>
          <w:tcPr>
            <w:tcW w:w="1140" w:type="dxa"/>
          </w:tcPr>
          <w:p w:rsidR="007C7F4C" w:rsidRDefault="007C7F4C">
            <w:pPr>
              <w:pStyle w:val="TableParagraph"/>
              <w:rPr>
                <w:rFonts w:ascii="Times New Roman"/>
                <w:sz w:val="20"/>
              </w:rPr>
            </w:pPr>
          </w:p>
        </w:tc>
        <w:tc>
          <w:tcPr>
            <w:tcW w:w="1150" w:type="dxa"/>
          </w:tcPr>
          <w:p w:rsidR="007C7F4C" w:rsidRDefault="007C7F4C">
            <w:pPr>
              <w:pStyle w:val="TableParagraph"/>
              <w:rPr>
                <w:rFonts w:ascii="Times New Roman"/>
                <w:sz w:val="20"/>
              </w:rPr>
            </w:pPr>
          </w:p>
        </w:tc>
        <w:tc>
          <w:tcPr>
            <w:tcW w:w="1125" w:type="dxa"/>
          </w:tcPr>
          <w:p w:rsidR="007C7F4C" w:rsidRDefault="007C7F4C">
            <w:pPr>
              <w:pStyle w:val="TableParagraph"/>
              <w:rPr>
                <w:rFonts w:ascii="Times New Roman"/>
                <w:sz w:val="20"/>
              </w:rPr>
            </w:pPr>
          </w:p>
        </w:tc>
        <w:tc>
          <w:tcPr>
            <w:tcW w:w="1334" w:type="dxa"/>
          </w:tcPr>
          <w:p w:rsidR="007C7F4C" w:rsidRDefault="007C7F4C">
            <w:pPr>
              <w:pStyle w:val="TableParagraph"/>
              <w:rPr>
                <w:rFonts w:ascii="Times New Roman"/>
                <w:sz w:val="20"/>
              </w:rPr>
            </w:pPr>
          </w:p>
        </w:tc>
        <w:tc>
          <w:tcPr>
            <w:tcW w:w="1007" w:type="dxa"/>
          </w:tcPr>
          <w:p w:rsidR="007C7F4C" w:rsidRDefault="007C7F4C">
            <w:pPr>
              <w:pStyle w:val="TableParagraph"/>
              <w:rPr>
                <w:rFonts w:ascii="Times New Roman"/>
                <w:sz w:val="20"/>
              </w:rPr>
            </w:pPr>
          </w:p>
        </w:tc>
        <w:tc>
          <w:tcPr>
            <w:tcW w:w="1113" w:type="dxa"/>
          </w:tcPr>
          <w:p w:rsidR="007C7F4C" w:rsidRDefault="007C7F4C">
            <w:pPr>
              <w:pStyle w:val="TableParagraph"/>
              <w:rPr>
                <w:rFonts w:ascii="Times New Roman"/>
                <w:sz w:val="20"/>
              </w:rPr>
            </w:pPr>
          </w:p>
        </w:tc>
        <w:tc>
          <w:tcPr>
            <w:tcW w:w="1520" w:type="dxa"/>
            <w:tcBorders>
              <w:right w:val="single" w:sz="12" w:space="0" w:color="000000"/>
            </w:tcBorders>
          </w:tcPr>
          <w:p w:rsidR="007C7F4C" w:rsidRDefault="007C7F4C">
            <w:pPr>
              <w:pStyle w:val="TableParagraph"/>
              <w:rPr>
                <w:rFonts w:ascii="Times New Roman"/>
                <w:sz w:val="20"/>
              </w:rPr>
            </w:pPr>
          </w:p>
        </w:tc>
      </w:tr>
    </w:tbl>
    <w:p w:rsidR="007C7F4C" w:rsidRDefault="007C7F4C">
      <w:pPr>
        <w:pStyle w:val="Corpotesto"/>
        <w:rPr>
          <w:i/>
        </w:rPr>
      </w:pPr>
    </w:p>
    <w:p w:rsidR="007C7F4C" w:rsidRDefault="007C7F4C">
      <w:pPr>
        <w:pStyle w:val="Corpotesto"/>
        <w:spacing w:before="7"/>
        <w:rPr>
          <w:i/>
          <w:sz w:val="26"/>
        </w:rPr>
      </w:pPr>
    </w:p>
    <w:p w:rsidR="007C7F4C" w:rsidRDefault="00016D38">
      <w:pPr>
        <w:pStyle w:val="Titolo1"/>
        <w:numPr>
          <w:ilvl w:val="1"/>
          <w:numId w:val="25"/>
        </w:numPr>
        <w:tabs>
          <w:tab w:val="left" w:pos="3393"/>
        </w:tabs>
        <w:ind w:left="3392" w:hanging="472"/>
        <w:jc w:val="left"/>
      </w:pPr>
      <w:bookmarkStart w:id="14" w:name="_bookmark13"/>
      <w:bookmarkEnd w:id="14"/>
      <w:r>
        <w:t>– CONSUMO</w:t>
      </w:r>
      <w:r>
        <w:rPr>
          <w:spacing w:val="-2"/>
        </w:rPr>
        <w:t xml:space="preserve"> </w:t>
      </w:r>
      <w:r>
        <w:t>COMBUSTIBILI</w:t>
      </w:r>
    </w:p>
    <w:p w:rsidR="007C7F4C" w:rsidRDefault="00016D38">
      <w:pPr>
        <w:spacing w:before="255"/>
        <w:ind w:left="232"/>
        <w:rPr>
          <w:i/>
        </w:rPr>
      </w:pPr>
      <w:r>
        <w:rPr>
          <w:i/>
        </w:rPr>
        <w:t>Tabella 3.4 – Combustibili</w:t>
      </w:r>
    </w:p>
    <w:p w:rsidR="007C7F4C" w:rsidRDefault="007C7F4C">
      <w:pPr>
        <w:pStyle w:val="Corpotesto"/>
        <w:spacing w:before="10"/>
        <w:rPr>
          <w:i/>
          <w:sz w:val="22"/>
        </w:rPr>
      </w:pPr>
    </w:p>
    <w:tbl>
      <w:tblPr>
        <w:tblStyle w:val="TableNormal"/>
        <w:tblW w:w="0" w:type="auto"/>
        <w:tblInd w:w="14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89"/>
        <w:gridCol w:w="1197"/>
        <w:gridCol w:w="1176"/>
        <w:gridCol w:w="1247"/>
        <w:gridCol w:w="1209"/>
        <w:gridCol w:w="942"/>
        <w:gridCol w:w="1281"/>
        <w:gridCol w:w="1508"/>
      </w:tblGrid>
      <w:tr w:rsidR="007C7F4C">
        <w:trPr>
          <w:trHeight w:val="921"/>
        </w:trPr>
        <w:tc>
          <w:tcPr>
            <w:tcW w:w="1289" w:type="dxa"/>
            <w:tcBorders>
              <w:left w:val="single" w:sz="12" w:space="0" w:color="000000"/>
            </w:tcBorders>
            <w:shd w:val="clear" w:color="auto" w:fill="D9D9D9"/>
          </w:tcPr>
          <w:p w:rsidR="007C7F4C" w:rsidRDefault="007C7F4C">
            <w:pPr>
              <w:pStyle w:val="TableParagraph"/>
              <w:spacing w:before="9"/>
              <w:rPr>
                <w:i/>
                <w:sz w:val="29"/>
              </w:rPr>
            </w:pPr>
          </w:p>
          <w:p w:rsidR="007C7F4C" w:rsidRDefault="00016D38">
            <w:pPr>
              <w:pStyle w:val="TableParagraph"/>
              <w:ind w:left="198"/>
              <w:rPr>
                <w:b/>
                <w:sz w:val="20"/>
              </w:rPr>
            </w:pPr>
            <w:r>
              <w:rPr>
                <w:b/>
                <w:sz w:val="20"/>
              </w:rPr>
              <w:t>Tipologia</w:t>
            </w:r>
          </w:p>
        </w:tc>
        <w:tc>
          <w:tcPr>
            <w:tcW w:w="1197" w:type="dxa"/>
            <w:shd w:val="clear" w:color="auto" w:fill="D9D9D9"/>
          </w:tcPr>
          <w:p w:rsidR="007C7F4C" w:rsidRDefault="00016D38">
            <w:pPr>
              <w:pStyle w:val="TableParagraph"/>
              <w:ind w:left="174" w:firstLine="79"/>
              <w:rPr>
                <w:b/>
                <w:sz w:val="20"/>
              </w:rPr>
            </w:pPr>
            <w:r>
              <w:rPr>
                <w:b/>
                <w:sz w:val="20"/>
              </w:rPr>
              <w:t>Fase di utilizzo</w:t>
            </w:r>
            <w:r>
              <w:rPr>
                <w:b/>
                <w:spacing w:val="-2"/>
                <w:sz w:val="20"/>
              </w:rPr>
              <w:t xml:space="preserve"> </w:t>
            </w:r>
            <w:r>
              <w:rPr>
                <w:b/>
                <w:spacing w:val="-16"/>
                <w:sz w:val="20"/>
              </w:rPr>
              <w:t>e</w:t>
            </w:r>
          </w:p>
          <w:p w:rsidR="007C7F4C" w:rsidRDefault="00016D38">
            <w:pPr>
              <w:pStyle w:val="TableParagraph"/>
              <w:spacing w:before="1" w:line="230" w:lineRule="exact"/>
              <w:ind w:left="270" w:right="170" w:hanging="68"/>
              <w:rPr>
                <w:b/>
                <w:sz w:val="20"/>
              </w:rPr>
            </w:pPr>
            <w:proofErr w:type="gramStart"/>
            <w:r>
              <w:rPr>
                <w:b/>
                <w:sz w:val="20"/>
              </w:rPr>
              <w:t>punto</w:t>
            </w:r>
            <w:proofErr w:type="gramEnd"/>
            <w:r>
              <w:rPr>
                <w:b/>
                <w:sz w:val="20"/>
              </w:rPr>
              <w:t xml:space="preserve"> </w:t>
            </w:r>
            <w:r>
              <w:rPr>
                <w:b/>
                <w:spacing w:val="-7"/>
                <w:sz w:val="20"/>
              </w:rPr>
              <w:t xml:space="preserve">di </w:t>
            </w:r>
            <w:r>
              <w:rPr>
                <w:b/>
                <w:sz w:val="20"/>
              </w:rPr>
              <w:t>misura</w:t>
            </w:r>
          </w:p>
        </w:tc>
        <w:tc>
          <w:tcPr>
            <w:tcW w:w="1176" w:type="dxa"/>
            <w:shd w:val="clear" w:color="auto" w:fill="D9D9D9"/>
          </w:tcPr>
          <w:p w:rsidR="007C7F4C" w:rsidRDefault="007C7F4C">
            <w:pPr>
              <w:pStyle w:val="TableParagraph"/>
              <w:rPr>
                <w:i/>
                <w:sz w:val="20"/>
              </w:rPr>
            </w:pPr>
          </w:p>
          <w:p w:rsidR="007C7F4C" w:rsidRDefault="00016D38">
            <w:pPr>
              <w:pStyle w:val="TableParagraph"/>
              <w:ind w:left="326" w:right="288" w:firstLine="12"/>
              <w:rPr>
                <w:b/>
                <w:sz w:val="20"/>
              </w:rPr>
            </w:pPr>
            <w:r>
              <w:rPr>
                <w:b/>
                <w:sz w:val="20"/>
              </w:rPr>
              <w:t xml:space="preserve">Stato </w:t>
            </w:r>
            <w:r>
              <w:rPr>
                <w:b/>
                <w:w w:val="95"/>
                <w:sz w:val="20"/>
              </w:rPr>
              <w:t>fisico</w:t>
            </w:r>
          </w:p>
        </w:tc>
        <w:tc>
          <w:tcPr>
            <w:tcW w:w="1247" w:type="dxa"/>
            <w:shd w:val="clear" w:color="auto" w:fill="D9D9D9"/>
          </w:tcPr>
          <w:p w:rsidR="007C7F4C" w:rsidRDefault="00016D38">
            <w:pPr>
              <w:pStyle w:val="TableParagraph"/>
              <w:spacing w:before="114"/>
              <w:ind w:left="68" w:right="29"/>
              <w:jc w:val="center"/>
              <w:rPr>
                <w:b/>
                <w:sz w:val="20"/>
              </w:rPr>
            </w:pPr>
            <w:r>
              <w:rPr>
                <w:b/>
                <w:sz w:val="20"/>
              </w:rPr>
              <w:t>Qualità (es. tenore di zolfo)</w:t>
            </w:r>
          </w:p>
        </w:tc>
        <w:tc>
          <w:tcPr>
            <w:tcW w:w="1209" w:type="dxa"/>
            <w:shd w:val="clear" w:color="auto" w:fill="D9D9D9"/>
          </w:tcPr>
          <w:p w:rsidR="007C7F4C" w:rsidRDefault="007C7F4C">
            <w:pPr>
              <w:pStyle w:val="TableParagraph"/>
              <w:rPr>
                <w:i/>
                <w:sz w:val="20"/>
              </w:rPr>
            </w:pPr>
          </w:p>
          <w:p w:rsidR="007C7F4C" w:rsidRDefault="00016D38">
            <w:pPr>
              <w:pStyle w:val="TableParagraph"/>
              <w:ind w:left="280" w:right="78" w:hanging="144"/>
              <w:rPr>
                <w:b/>
                <w:sz w:val="20"/>
              </w:rPr>
            </w:pPr>
            <w:r>
              <w:rPr>
                <w:b/>
                <w:sz w:val="20"/>
              </w:rPr>
              <w:t>Metodo di misura</w:t>
            </w:r>
          </w:p>
        </w:tc>
        <w:tc>
          <w:tcPr>
            <w:tcW w:w="942" w:type="dxa"/>
            <w:shd w:val="clear" w:color="auto" w:fill="D9D9D9"/>
          </w:tcPr>
          <w:p w:rsidR="007C7F4C" w:rsidRDefault="007C7F4C">
            <w:pPr>
              <w:pStyle w:val="TableParagraph"/>
              <w:rPr>
                <w:i/>
                <w:sz w:val="20"/>
              </w:rPr>
            </w:pPr>
          </w:p>
          <w:p w:rsidR="007C7F4C" w:rsidRDefault="00016D38">
            <w:pPr>
              <w:pStyle w:val="TableParagraph"/>
              <w:ind w:left="146" w:right="51" w:hanging="39"/>
              <w:rPr>
                <w:b/>
                <w:sz w:val="20"/>
              </w:rPr>
            </w:pPr>
            <w:r>
              <w:rPr>
                <w:b/>
                <w:sz w:val="20"/>
              </w:rPr>
              <w:t>Unità di misura</w:t>
            </w:r>
          </w:p>
        </w:tc>
        <w:tc>
          <w:tcPr>
            <w:tcW w:w="1281" w:type="dxa"/>
            <w:shd w:val="clear" w:color="auto" w:fill="D9D9D9"/>
          </w:tcPr>
          <w:p w:rsidR="007C7F4C" w:rsidRDefault="00016D38">
            <w:pPr>
              <w:pStyle w:val="TableParagraph"/>
              <w:spacing w:before="114"/>
              <w:ind w:left="187" w:right="147"/>
              <w:jc w:val="center"/>
              <w:rPr>
                <w:b/>
                <w:sz w:val="20"/>
              </w:rPr>
            </w:pPr>
            <w:r>
              <w:rPr>
                <w:b/>
                <w:w w:val="95"/>
                <w:sz w:val="20"/>
              </w:rPr>
              <w:t xml:space="preserve">Consumo </w:t>
            </w:r>
            <w:r>
              <w:rPr>
                <w:b/>
                <w:sz w:val="20"/>
              </w:rPr>
              <w:t>annuo totale</w:t>
            </w:r>
          </w:p>
        </w:tc>
        <w:tc>
          <w:tcPr>
            <w:tcW w:w="1508" w:type="dxa"/>
            <w:tcBorders>
              <w:right w:val="single" w:sz="12" w:space="0" w:color="000000"/>
            </w:tcBorders>
            <w:shd w:val="clear" w:color="auto" w:fill="D9D9D9"/>
          </w:tcPr>
          <w:p w:rsidR="007C7F4C" w:rsidRDefault="00016D38">
            <w:pPr>
              <w:pStyle w:val="TableParagraph"/>
              <w:ind w:left="137" w:right="96" w:firstLine="1"/>
              <w:jc w:val="center"/>
              <w:rPr>
                <w:b/>
                <w:sz w:val="20"/>
              </w:rPr>
            </w:pPr>
            <w:r>
              <w:rPr>
                <w:b/>
                <w:sz w:val="20"/>
              </w:rPr>
              <w:t xml:space="preserve">Modalità di </w:t>
            </w:r>
            <w:r>
              <w:rPr>
                <w:b/>
                <w:w w:val="95"/>
                <w:sz w:val="20"/>
              </w:rPr>
              <w:t>registrazione</w:t>
            </w:r>
          </w:p>
          <w:p w:rsidR="007C7F4C" w:rsidRDefault="00016D38">
            <w:pPr>
              <w:pStyle w:val="TableParagraph"/>
              <w:spacing w:before="1" w:line="230" w:lineRule="exact"/>
              <w:ind w:left="173" w:right="130"/>
              <w:jc w:val="center"/>
              <w:rPr>
                <w:b/>
                <w:sz w:val="20"/>
              </w:rPr>
            </w:pPr>
            <w:proofErr w:type="gramStart"/>
            <w:r>
              <w:rPr>
                <w:b/>
                <w:sz w:val="20"/>
              </w:rPr>
              <w:t>dei</w:t>
            </w:r>
            <w:proofErr w:type="gramEnd"/>
            <w:r>
              <w:rPr>
                <w:b/>
                <w:sz w:val="20"/>
              </w:rPr>
              <w:t xml:space="preserve"> controlli effettuati</w:t>
            </w:r>
          </w:p>
        </w:tc>
      </w:tr>
      <w:tr w:rsidR="007C7F4C">
        <w:trPr>
          <w:trHeight w:val="735"/>
        </w:trPr>
        <w:tc>
          <w:tcPr>
            <w:tcW w:w="1289" w:type="dxa"/>
            <w:tcBorders>
              <w:left w:val="single" w:sz="12" w:space="0" w:color="000000"/>
            </w:tcBorders>
          </w:tcPr>
          <w:p w:rsidR="007C7F4C" w:rsidRDefault="007C7F4C">
            <w:pPr>
              <w:pStyle w:val="TableParagraph"/>
              <w:rPr>
                <w:rFonts w:ascii="Times New Roman"/>
                <w:sz w:val="20"/>
              </w:rPr>
            </w:pPr>
          </w:p>
        </w:tc>
        <w:tc>
          <w:tcPr>
            <w:tcW w:w="1197" w:type="dxa"/>
          </w:tcPr>
          <w:p w:rsidR="007C7F4C" w:rsidRDefault="007C7F4C">
            <w:pPr>
              <w:pStyle w:val="TableParagraph"/>
              <w:rPr>
                <w:rFonts w:ascii="Times New Roman"/>
                <w:sz w:val="20"/>
              </w:rPr>
            </w:pPr>
          </w:p>
        </w:tc>
        <w:tc>
          <w:tcPr>
            <w:tcW w:w="1176" w:type="dxa"/>
          </w:tcPr>
          <w:p w:rsidR="007C7F4C" w:rsidRDefault="007C7F4C">
            <w:pPr>
              <w:pStyle w:val="TableParagraph"/>
              <w:rPr>
                <w:rFonts w:ascii="Times New Roman"/>
                <w:sz w:val="20"/>
              </w:rPr>
            </w:pPr>
          </w:p>
        </w:tc>
        <w:tc>
          <w:tcPr>
            <w:tcW w:w="1247" w:type="dxa"/>
          </w:tcPr>
          <w:p w:rsidR="007C7F4C" w:rsidRDefault="007C7F4C">
            <w:pPr>
              <w:pStyle w:val="TableParagraph"/>
              <w:rPr>
                <w:rFonts w:ascii="Times New Roman"/>
                <w:sz w:val="20"/>
              </w:rPr>
            </w:pPr>
          </w:p>
        </w:tc>
        <w:tc>
          <w:tcPr>
            <w:tcW w:w="1209" w:type="dxa"/>
          </w:tcPr>
          <w:p w:rsidR="007C7F4C" w:rsidRDefault="007C7F4C">
            <w:pPr>
              <w:pStyle w:val="TableParagraph"/>
              <w:rPr>
                <w:rFonts w:ascii="Times New Roman"/>
                <w:sz w:val="20"/>
              </w:rPr>
            </w:pPr>
          </w:p>
        </w:tc>
        <w:tc>
          <w:tcPr>
            <w:tcW w:w="942" w:type="dxa"/>
          </w:tcPr>
          <w:p w:rsidR="007C7F4C" w:rsidRDefault="007C7F4C">
            <w:pPr>
              <w:pStyle w:val="TableParagraph"/>
              <w:rPr>
                <w:rFonts w:ascii="Times New Roman"/>
                <w:sz w:val="20"/>
              </w:rPr>
            </w:pPr>
          </w:p>
        </w:tc>
        <w:tc>
          <w:tcPr>
            <w:tcW w:w="1281" w:type="dxa"/>
          </w:tcPr>
          <w:p w:rsidR="007C7F4C" w:rsidRDefault="007C7F4C">
            <w:pPr>
              <w:pStyle w:val="TableParagraph"/>
              <w:rPr>
                <w:rFonts w:ascii="Times New Roman"/>
                <w:sz w:val="20"/>
              </w:rPr>
            </w:pPr>
          </w:p>
        </w:tc>
        <w:tc>
          <w:tcPr>
            <w:tcW w:w="1508" w:type="dxa"/>
            <w:tcBorders>
              <w:right w:val="single" w:sz="12" w:space="0" w:color="000000"/>
            </w:tcBorders>
          </w:tcPr>
          <w:p w:rsidR="007C7F4C" w:rsidRDefault="007C7F4C">
            <w:pPr>
              <w:pStyle w:val="TableParagraph"/>
              <w:rPr>
                <w:rFonts w:ascii="Times New Roman"/>
                <w:sz w:val="20"/>
              </w:rPr>
            </w:pPr>
          </w:p>
        </w:tc>
      </w:tr>
      <w:tr w:rsidR="007C7F4C">
        <w:trPr>
          <w:trHeight w:val="673"/>
        </w:trPr>
        <w:tc>
          <w:tcPr>
            <w:tcW w:w="1289" w:type="dxa"/>
            <w:tcBorders>
              <w:left w:val="single" w:sz="12" w:space="0" w:color="000000"/>
            </w:tcBorders>
          </w:tcPr>
          <w:p w:rsidR="007C7F4C" w:rsidRDefault="007C7F4C">
            <w:pPr>
              <w:pStyle w:val="TableParagraph"/>
              <w:rPr>
                <w:rFonts w:ascii="Times New Roman"/>
                <w:sz w:val="20"/>
              </w:rPr>
            </w:pPr>
          </w:p>
        </w:tc>
        <w:tc>
          <w:tcPr>
            <w:tcW w:w="1197" w:type="dxa"/>
          </w:tcPr>
          <w:p w:rsidR="007C7F4C" w:rsidRDefault="007C7F4C">
            <w:pPr>
              <w:pStyle w:val="TableParagraph"/>
              <w:rPr>
                <w:rFonts w:ascii="Times New Roman"/>
                <w:sz w:val="20"/>
              </w:rPr>
            </w:pPr>
          </w:p>
        </w:tc>
        <w:tc>
          <w:tcPr>
            <w:tcW w:w="1176" w:type="dxa"/>
          </w:tcPr>
          <w:p w:rsidR="007C7F4C" w:rsidRDefault="007C7F4C">
            <w:pPr>
              <w:pStyle w:val="TableParagraph"/>
              <w:rPr>
                <w:rFonts w:ascii="Times New Roman"/>
                <w:sz w:val="20"/>
              </w:rPr>
            </w:pPr>
          </w:p>
        </w:tc>
        <w:tc>
          <w:tcPr>
            <w:tcW w:w="1247" w:type="dxa"/>
          </w:tcPr>
          <w:p w:rsidR="007C7F4C" w:rsidRDefault="007C7F4C">
            <w:pPr>
              <w:pStyle w:val="TableParagraph"/>
              <w:rPr>
                <w:rFonts w:ascii="Times New Roman"/>
                <w:sz w:val="20"/>
              </w:rPr>
            </w:pPr>
          </w:p>
        </w:tc>
        <w:tc>
          <w:tcPr>
            <w:tcW w:w="1209" w:type="dxa"/>
          </w:tcPr>
          <w:p w:rsidR="007C7F4C" w:rsidRDefault="007C7F4C">
            <w:pPr>
              <w:pStyle w:val="TableParagraph"/>
              <w:rPr>
                <w:rFonts w:ascii="Times New Roman"/>
                <w:sz w:val="20"/>
              </w:rPr>
            </w:pPr>
          </w:p>
        </w:tc>
        <w:tc>
          <w:tcPr>
            <w:tcW w:w="942" w:type="dxa"/>
          </w:tcPr>
          <w:p w:rsidR="007C7F4C" w:rsidRDefault="007C7F4C">
            <w:pPr>
              <w:pStyle w:val="TableParagraph"/>
              <w:rPr>
                <w:rFonts w:ascii="Times New Roman"/>
                <w:sz w:val="20"/>
              </w:rPr>
            </w:pPr>
          </w:p>
        </w:tc>
        <w:tc>
          <w:tcPr>
            <w:tcW w:w="1281" w:type="dxa"/>
          </w:tcPr>
          <w:p w:rsidR="007C7F4C" w:rsidRDefault="007C7F4C">
            <w:pPr>
              <w:pStyle w:val="TableParagraph"/>
              <w:rPr>
                <w:rFonts w:ascii="Times New Roman"/>
                <w:sz w:val="20"/>
              </w:rPr>
            </w:pPr>
          </w:p>
        </w:tc>
        <w:tc>
          <w:tcPr>
            <w:tcW w:w="1508" w:type="dxa"/>
            <w:tcBorders>
              <w:right w:val="single" w:sz="12" w:space="0" w:color="000000"/>
            </w:tcBorders>
          </w:tcPr>
          <w:p w:rsidR="007C7F4C" w:rsidRDefault="007C7F4C">
            <w:pPr>
              <w:pStyle w:val="TableParagraph"/>
              <w:rPr>
                <w:rFonts w:ascii="Times New Roman"/>
                <w:sz w:val="20"/>
              </w:rPr>
            </w:pPr>
          </w:p>
        </w:tc>
      </w:tr>
    </w:tbl>
    <w:p w:rsidR="007C7F4C" w:rsidRDefault="007C7F4C">
      <w:pPr>
        <w:rPr>
          <w:rFonts w:ascii="Times New Roman"/>
          <w:sz w:val="20"/>
        </w:rPr>
        <w:sectPr w:rsidR="007C7F4C">
          <w:pgSz w:w="11910" w:h="16840"/>
          <w:pgMar w:top="1320" w:right="880" w:bottom="280" w:left="900" w:header="720" w:footer="720" w:gutter="0"/>
          <w:cols w:space="720"/>
        </w:sectPr>
      </w:pPr>
    </w:p>
    <w:p w:rsidR="007C7F4C" w:rsidRDefault="007C7F4C">
      <w:pPr>
        <w:pStyle w:val="Corpotesto"/>
        <w:rPr>
          <w:i/>
        </w:rPr>
      </w:pPr>
    </w:p>
    <w:p w:rsidR="007C7F4C" w:rsidRDefault="007C7F4C">
      <w:pPr>
        <w:pStyle w:val="Corpotesto"/>
        <w:spacing w:before="2"/>
        <w:rPr>
          <w:i/>
          <w:sz w:val="20"/>
        </w:rPr>
      </w:pPr>
    </w:p>
    <w:p w:rsidR="007C7F4C" w:rsidRDefault="00016D38">
      <w:pPr>
        <w:ind w:left="652"/>
        <w:rPr>
          <w:i/>
        </w:rPr>
      </w:pPr>
      <w:bookmarkStart w:id="15" w:name="_bookmark14"/>
      <w:bookmarkEnd w:id="15"/>
      <w:r>
        <w:rPr>
          <w:i/>
        </w:rPr>
        <w:t>Tabella 3.5.1 – Punti di emissione</w:t>
      </w:r>
    </w:p>
    <w:p w:rsidR="007C7F4C" w:rsidRDefault="00016D38">
      <w:pPr>
        <w:pStyle w:val="Titolo1"/>
        <w:numPr>
          <w:ilvl w:val="1"/>
          <w:numId w:val="25"/>
        </w:numPr>
        <w:tabs>
          <w:tab w:val="left" w:pos="1124"/>
        </w:tabs>
        <w:spacing w:before="63"/>
        <w:ind w:left="1123" w:hanging="472"/>
        <w:jc w:val="left"/>
      </w:pPr>
      <w:r>
        <w:br w:type="column"/>
      </w:r>
      <w:r>
        <w:t>– EMISSIONI IN</w:t>
      </w:r>
      <w:r>
        <w:rPr>
          <w:spacing w:val="-1"/>
        </w:rPr>
        <w:t xml:space="preserve"> </w:t>
      </w:r>
      <w:r>
        <w:t>ARIA</w:t>
      </w:r>
    </w:p>
    <w:p w:rsidR="007C7F4C" w:rsidRDefault="007C7F4C">
      <w:pPr>
        <w:sectPr w:rsidR="007C7F4C">
          <w:pgSz w:w="16840" w:h="11910" w:orient="landscape"/>
          <w:pgMar w:top="1060" w:right="760" w:bottom="280" w:left="480" w:header="720" w:footer="720" w:gutter="0"/>
          <w:cols w:num="2" w:space="720" w:equalWidth="0">
            <w:col w:w="3996" w:space="1513"/>
            <w:col w:w="10091"/>
          </w:cols>
        </w:sectPr>
      </w:pPr>
    </w:p>
    <w:p w:rsidR="007C7F4C" w:rsidRDefault="007C7F4C">
      <w:pPr>
        <w:pStyle w:val="Corpotesto"/>
        <w:spacing w:before="4"/>
        <w:rPr>
          <w:b/>
          <w:sz w:val="13"/>
        </w:rPr>
      </w:pPr>
    </w:p>
    <w:tbl>
      <w:tblPr>
        <w:tblStyle w:val="TableNormal"/>
        <w:tblW w:w="0" w:type="auto"/>
        <w:tblInd w:w="12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744"/>
        <w:gridCol w:w="1049"/>
        <w:gridCol w:w="991"/>
        <w:gridCol w:w="993"/>
        <w:gridCol w:w="1132"/>
        <w:gridCol w:w="1277"/>
        <w:gridCol w:w="1276"/>
        <w:gridCol w:w="990"/>
        <w:gridCol w:w="1276"/>
        <w:gridCol w:w="990"/>
        <w:gridCol w:w="1019"/>
        <w:gridCol w:w="709"/>
        <w:gridCol w:w="990"/>
        <w:gridCol w:w="850"/>
        <w:gridCol w:w="1078"/>
      </w:tblGrid>
      <w:tr w:rsidR="007C7F4C">
        <w:trPr>
          <w:trHeight w:val="856"/>
        </w:trPr>
        <w:tc>
          <w:tcPr>
            <w:tcW w:w="744" w:type="dxa"/>
            <w:tcBorders>
              <w:left w:val="single" w:sz="4" w:space="0" w:color="000000"/>
            </w:tcBorders>
            <w:shd w:val="clear" w:color="auto" w:fill="D9D9D9"/>
          </w:tcPr>
          <w:p w:rsidR="007C7F4C" w:rsidRDefault="00016D38">
            <w:pPr>
              <w:pStyle w:val="TableParagraph"/>
              <w:spacing w:before="112"/>
              <w:ind w:left="130" w:right="120" w:firstLine="19"/>
              <w:jc w:val="both"/>
              <w:rPr>
                <w:b/>
                <w:sz w:val="18"/>
              </w:rPr>
            </w:pPr>
            <w:r>
              <w:rPr>
                <w:b/>
                <w:sz w:val="18"/>
              </w:rPr>
              <w:t>Sigla emis sione</w:t>
            </w:r>
          </w:p>
        </w:tc>
        <w:tc>
          <w:tcPr>
            <w:tcW w:w="1049" w:type="dxa"/>
            <w:shd w:val="clear" w:color="auto" w:fill="D9D9D9"/>
          </w:tcPr>
          <w:p w:rsidR="007C7F4C" w:rsidRDefault="00016D38">
            <w:pPr>
              <w:pStyle w:val="TableParagraph"/>
              <w:spacing w:before="112"/>
              <w:ind w:left="137" w:right="128"/>
              <w:jc w:val="center"/>
              <w:rPr>
                <w:b/>
                <w:sz w:val="18"/>
              </w:rPr>
            </w:pPr>
            <w:r>
              <w:rPr>
                <w:b/>
                <w:sz w:val="18"/>
              </w:rPr>
              <w:t>Georefer</w:t>
            </w:r>
            <w:r>
              <w:rPr>
                <w:b/>
                <w:w w:val="99"/>
                <w:sz w:val="18"/>
              </w:rPr>
              <w:t xml:space="preserve"> </w:t>
            </w:r>
            <w:r>
              <w:rPr>
                <w:b/>
                <w:sz w:val="18"/>
              </w:rPr>
              <w:t>enziazio ne</w:t>
            </w:r>
          </w:p>
        </w:tc>
        <w:tc>
          <w:tcPr>
            <w:tcW w:w="991" w:type="dxa"/>
            <w:shd w:val="clear" w:color="auto" w:fill="D9D9D9"/>
          </w:tcPr>
          <w:p w:rsidR="007C7F4C" w:rsidRDefault="007C7F4C">
            <w:pPr>
              <w:pStyle w:val="TableParagraph"/>
              <w:spacing w:before="8"/>
              <w:rPr>
                <w:b/>
                <w:sz w:val="18"/>
              </w:rPr>
            </w:pPr>
          </w:p>
          <w:p w:rsidR="007C7F4C" w:rsidRDefault="00016D38">
            <w:pPr>
              <w:pStyle w:val="TableParagraph"/>
              <w:ind w:left="286" w:right="124" w:hanging="130"/>
              <w:rPr>
                <w:b/>
                <w:sz w:val="18"/>
              </w:rPr>
            </w:pPr>
            <w:r>
              <w:rPr>
                <w:b/>
                <w:sz w:val="18"/>
              </w:rPr>
              <w:t>Proveni enza</w:t>
            </w:r>
          </w:p>
        </w:tc>
        <w:tc>
          <w:tcPr>
            <w:tcW w:w="993" w:type="dxa"/>
            <w:shd w:val="clear" w:color="auto" w:fill="D9D9D9"/>
          </w:tcPr>
          <w:p w:rsidR="007C7F4C" w:rsidRDefault="007C7F4C">
            <w:pPr>
              <w:pStyle w:val="TableParagraph"/>
              <w:spacing w:before="8"/>
              <w:rPr>
                <w:b/>
                <w:sz w:val="18"/>
              </w:rPr>
            </w:pPr>
          </w:p>
          <w:p w:rsidR="007C7F4C" w:rsidRDefault="00016D38">
            <w:pPr>
              <w:pStyle w:val="TableParagraph"/>
              <w:ind w:left="152" w:right="121" w:firstLine="24"/>
              <w:rPr>
                <w:b/>
                <w:sz w:val="18"/>
              </w:rPr>
            </w:pPr>
            <w:r>
              <w:rPr>
                <w:b/>
                <w:sz w:val="18"/>
              </w:rPr>
              <w:t>Portata (Nmc/h)</w:t>
            </w:r>
          </w:p>
        </w:tc>
        <w:tc>
          <w:tcPr>
            <w:tcW w:w="1132" w:type="dxa"/>
            <w:shd w:val="clear" w:color="auto" w:fill="D9D9D9"/>
          </w:tcPr>
          <w:p w:rsidR="007C7F4C" w:rsidRDefault="00016D38">
            <w:pPr>
              <w:pStyle w:val="TableParagraph"/>
              <w:spacing w:before="9"/>
              <w:ind w:left="224" w:right="214"/>
              <w:jc w:val="center"/>
              <w:rPr>
                <w:b/>
                <w:sz w:val="18"/>
              </w:rPr>
            </w:pPr>
            <w:r>
              <w:rPr>
                <w:b/>
                <w:sz w:val="18"/>
              </w:rPr>
              <w:t>Area della sezione</w:t>
            </w:r>
            <w:r>
              <w:rPr>
                <w:b/>
                <w:w w:val="99"/>
                <w:sz w:val="18"/>
              </w:rPr>
              <w:t xml:space="preserve"> </w:t>
            </w:r>
            <w:r>
              <w:rPr>
                <w:b/>
                <w:sz w:val="18"/>
              </w:rPr>
              <w:t>(mq)</w:t>
            </w:r>
          </w:p>
        </w:tc>
        <w:tc>
          <w:tcPr>
            <w:tcW w:w="1277" w:type="dxa"/>
            <w:shd w:val="clear" w:color="auto" w:fill="D9D9D9"/>
          </w:tcPr>
          <w:p w:rsidR="007C7F4C" w:rsidRDefault="007C7F4C">
            <w:pPr>
              <w:pStyle w:val="TableParagraph"/>
              <w:spacing w:before="8"/>
              <w:rPr>
                <w:b/>
                <w:sz w:val="18"/>
              </w:rPr>
            </w:pPr>
          </w:p>
          <w:p w:rsidR="007C7F4C" w:rsidRDefault="00016D38">
            <w:pPr>
              <w:pStyle w:val="TableParagraph"/>
              <w:ind w:left="197" w:right="131" w:hanging="32"/>
              <w:rPr>
                <w:b/>
                <w:sz w:val="18"/>
              </w:rPr>
            </w:pPr>
            <w:r>
              <w:rPr>
                <w:b/>
                <w:sz w:val="18"/>
              </w:rPr>
              <w:t>Altezza dal suolo (mt)</w:t>
            </w:r>
          </w:p>
        </w:tc>
        <w:tc>
          <w:tcPr>
            <w:tcW w:w="1276" w:type="dxa"/>
            <w:shd w:val="clear" w:color="auto" w:fill="D9D9D9"/>
          </w:tcPr>
          <w:p w:rsidR="007C7F4C" w:rsidRDefault="007C7F4C">
            <w:pPr>
              <w:pStyle w:val="TableParagraph"/>
              <w:spacing w:before="8"/>
              <w:rPr>
                <w:b/>
                <w:sz w:val="27"/>
              </w:rPr>
            </w:pPr>
          </w:p>
          <w:p w:rsidR="007C7F4C" w:rsidRDefault="00016D38">
            <w:pPr>
              <w:pStyle w:val="TableParagraph"/>
              <w:ind w:left="389"/>
              <w:rPr>
                <w:b/>
                <w:sz w:val="18"/>
              </w:rPr>
            </w:pPr>
            <w:r>
              <w:rPr>
                <w:b/>
                <w:sz w:val="18"/>
              </w:rPr>
              <w:t>T (°C)</w:t>
            </w:r>
          </w:p>
        </w:tc>
        <w:tc>
          <w:tcPr>
            <w:tcW w:w="990" w:type="dxa"/>
            <w:shd w:val="clear" w:color="auto" w:fill="D9D9D9"/>
          </w:tcPr>
          <w:p w:rsidR="007C7F4C" w:rsidRDefault="00016D38">
            <w:pPr>
              <w:pStyle w:val="TableParagraph"/>
              <w:spacing w:before="9"/>
              <w:ind w:left="140" w:right="125"/>
              <w:jc w:val="center"/>
              <w:rPr>
                <w:b/>
                <w:sz w:val="18"/>
              </w:rPr>
            </w:pPr>
            <w:r>
              <w:rPr>
                <w:b/>
                <w:sz w:val="18"/>
              </w:rPr>
              <w:t>Sistema di   abbatti mento</w:t>
            </w:r>
          </w:p>
        </w:tc>
        <w:tc>
          <w:tcPr>
            <w:tcW w:w="1276" w:type="dxa"/>
            <w:shd w:val="clear" w:color="auto" w:fill="D9D9D9"/>
          </w:tcPr>
          <w:p w:rsidR="007C7F4C" w:rsidRDefault="007C7F4C">
            <w:pPr>
              <w:pStyle w:val="TableParagraph"/>
              <w:spacing w:before="8"/>
              <w:rPr>
                <w:b/>
                <w:sz w:val="27"/>
              </w:rPr>
            </w:pPr>
          </w:p>
          <w:p w:rsidR="007C7F4C" w:rsidRDefault="00016D38">
            <w:pPr>
              <w:pStyle w:val="TableParagraph"/>
              <w:ind w:left="201"/>
              <w:rPr>
                <w:b/>
                <w:sz w:val="18"/>
              </w:rPr>
            </w:pPr>
            <w:r>
              <w:rPr>
                <w:b/>
                <w:sz w:val="18"/>
              </w:rPr>
              <w:t>Inquinanti</w:t>
            </w:r>
          </w:p>
        </w:tc>
        <w:tc>
          <w:tcPr>
            <w:tcW w:w="990" w:type="dxa"/>
            <w:shd w:val="clear" w:color="auto" w:fill="D9D9D9"/>
          </w:tcPr>
          <w:p w:rsidR="007C7F4C" w:rsidRDefault="00016D38">
            <w:pPr>
              <w:pStyle w:val="TableParagraph"/>
              <w:spacing w:before="112"/>
              <w:ind w:left="135" w:right="111" w:firstLine="24"/>
              <w:jc w:val="both"/>
              <w:rPr>
                <w:b/>
                <w:sz w:val="18"/>
              </w:rPr>
            </w:pPr>
            <w:r>
              <w:rPr>
                <w:b/>
                <w:sz w:val="18"/>
              </w:rPr>
              <w:t>Concen trazione mg/Nmc</w:t>
            </w:r>
          </w:p>
        </w:tc>
        <w:tc>
          <w:tcPr>
            <w:tcW w:w="1019" w:type="dxa"/>
            <w:shd w:val="clear" w:color="auto" w:fill="D9D9D9"/>
          </w:tcPr>
          <w:p w:rsidR="007C7F4C" w:rsidRDefault="00016D38">
            <w:pPr>
              <w:pStyle w:val="TableParagraph"/>
              <w:spacing w:before="9"/>
              <w:ind w:left="213" w:right="191"/>
              <w:jc w:val="center"/>
              <w:rPr>
                <w:b/>
                <w:sz w:val="18"/>
              </w:rPr>
            </w:pPr>
            <w:r>
              <w:rPr>
                <w:b/>
                <w:sz w:val="18"/>
              </w:rPr>
              <w:t xml:space="preserve">Flusso </w:t>
            </w:r>
            <w:proofErr w:type="gramStart"/>
            <w:r>
              <w:rPr>
                <w:b/>
                <w:sz w:val="18"/>
              </w:rPr>
              <w:t>di  massa</w:t>
            </w:r>
            <w:proofErr w:type="gramEnd"/>
            <w:r>
              <w:rPr>
                <w:b/>
                <w:sz w:val="18"/>
              </w:rPr>
              <w:t xml:space="preserve"> (g/h)</w:t>
            </w:r>
          </w:p>
        </w:tc>
        <w:tc>
          <w:tcPr>
            <w:tcW w:w="709" w:type="dxa"/>
            <w:shd w:val="clear" w:color="auto" w:fill="D9D9D9"/>
          </w:tcPr>
          <w:p w:rsidR="007C7F4C" w:rsidRDefault="007C7F4C">
            <w:pPr>
              <w:pStyle w:val="TableParagraph"/>
              <w:spacing w:before="8"/>
              <w:rPr>
                <w:b/>
                <w:sz w:val="27"/>
              </w:rPr>
            </w:pPr>
          </w:p>
          <w:p w:rsidR="007C7F4C" w:rsidRDefault="00016D38">
            <w:pPr>
              <w:pStyle w:val="TableParagraph"/>
              <w:ind w:left="168"/>
              <w:rPr>
                <w:b/>
                <w:sz w:val="12"/>
              </w:rPr>
            </w:pPr>
            <w:r>
              <w:rPr>
                <w:b/>
                <w:position w:val="1"/>
                <w:sz w:val="18"/>
              </w:rPr>
              <w:t>%O</w:t>
            </w:r>
            <w:r>
              <w:rPr>
                <w:b/>
                <w:sz w:val="12"/>
              </w:rPr>
              <w:t>2</w:t>
            </w:r>
          </w:p>
        </w:tc>
        <w:tc>
          <w:tcPr>
            <w:tcW w:w="990" w:type="dxa"/>
            <w:tcBorders>
              <w:right w:val="single" w:sz="4" w:space="0" w:color="000000"/>
            </w:tcBorders>
            <w:shd w:val="clear" w:color="auto" w:fill="D9D9D9"/>
          </w:tcPr>
          <w:p w:rsidR="007C7F4C" w:rsidRDefault="007C7F4C">
            <w:pPr>
              <w:pStyle w:val="TableParagraph"/>
              <w:spacing w:before="8"/>
              <w:rPr>
                <w:b/>
                <w:sz w:val="18"/>
              </w:rPr>
            </w:pPr>
          </w:p>
          <w:p w:rsidR="007C7F4C" w:rsidRDefault="00016D38">
            <w:pPr>
              <w:pStyle w:val="TableParagraph"/>
              <w:ind w:left="204" w:right="155"/>
              <w:rPr>
                <w:b/>
                <w:sz w:val="18"/>
              </w:rPr>
            </w:pPr>
            <w:r>
              <w:rPr>
                <w:b/>
                <w:sz w:val="18"/>
              </w:rPr>
              <w:t>Tipo di misure</w:t>
            </w:r>
          </w:p>
        </w:tc>
        <w:tc>
          <w:tcPr>
            <w:tcW w:w="850" w:type="dxa"/>
            <w:tcBorders>
              <w:left w:val="single" w:sz="4" w:space="0" w:color="000000"/>
              <w:right w:val="single" w:sz="4" w:space="0" w:color="000000"/>
            </w:tcBorders>
            <w:shd w:val="clear" w:color="auto" w:fill="D9D9D9"/>
          </w:tcPr>
          <w:p w:rsidR="007C7F4C" w:rsidRDefault="007C7F4C">
            <w:pPr>
              <w:pStyle w:val="TableParagraph"/>
              <w:spacing w:before="8"/>
              <w:rPr>
                <w:b/>
                <w:sz w:val="27"/>
              </w:rPr>
            </w:pPr>
          </w:p>
          <w:p w:rsidR="007C7F4C" w:rsidRDefault="00016D38">
            <w:pPr>
              <w:pStyle w:val="TableParagraph"/>
              <w:ind w:left="153"/>
              <w:rPr>
                <w:b/>
                <w:sz w:val="18"/>
              </w:rPr>
            </w:pPr>
            <w:r>
              <w:rPr>
                <w:b/>
                <w:sz w:val="18"/>
              </w:rPr>
              <w:t>Metodi</w:t>
            </w:r>
          </w:p>
        </w:tc>
        <w:tc>
          <w:tcPr>
            <w:tcW w:w="1078" w:type="dxa"/>
            <w:tcBorders>
              <w:left w:val="single" w:sz="4" w:space="0" w:color="000000"/>
              <w:right w:val="single" w:sz="4" w:space="0" w:color="000000"/>
            </w:tcBorders>
            <w:shd w:val="clear" w:color="auto" w:fill="D9D9D9"/>
          </w:tcPr>
          <w:p w:rsidR="007C7F4C" w:rsidRDefault="00016D38">
            <w:pPr>
              <w:pStyle w:val="TableParagraph"/>
              <w:spacing w:before="112"/>
              <w:ind w:left="160" w:right="105" w:hanging="3"/>
              <w:jc w:val="center"/>
              <w:rPr>
                <w:b/>
                <w:sz w:val="18"/>
              </w:rPr>
            </w:pPr>
            <w:r>
              <w:rPr>
                <w:b/>
                <w:sz w:val="18"/>
              </w:rPr>
              <w:t>Modalità registrazi one</w:t>
            </w:r>
          </w:p>
        </w:tc>
      </w:tr>
      <w:tr w:rsidR="007C7F4C">
        <w:trPr>
          <w:trHeight w:val="317"/>
        </w:trPr>
        <w:tc>
          <w:tcPr>
            <w:tcW w:w="744" w:type="dxa"/>
            <w:vMerge w:val="restart"/>
          </w:tcPr>
          <w:p w:rsidR="007C7F4C" w:rsidRDefault="007C7F4C">
            <w:pPr>
              <w:pStyle w:val="TableParagraph"/>
              <w:rPr>
                <w:rFonts w:ascii="Times New Roman"/>
                <w:sz w:val="18"/>
              </w:rPr>
            </w:pPr>
          </w:p>
        </w:tc>
        <w:tc>
          <w:tcPr>
            <w:tcW w:w="1049" w:type="dxa"/>
            <w:vMerge w:val="restart"/>
          </w:tcPr>
          <w:p w:rsidR="007C7F4C" w:rsidRDefault="007C7F4C">
            <w:pPr>
              <w:pStyle w:val="TableParagraph"/>
              <w:rPr>
                <w:rFonts w:ascii="Times New Roman"/>
                <w:sz w:val="18"/>
              </w:rPr>
            </w:pPr>
          </w:p>
        </w:tc>
        <w:tc>
          <w:tcPr>
            <w:tcW w:w="991" w:type="dxa"/>
            <w:vMerge w:val="restart"/>
          </w:tcPr>
          <w:p w:rsidR="007C7F4C" w:rsidRDefault="007C7F4C">
            <w:pPr>
              <w:pStyle w:val="TableParagraph"/>
              <w:rPr>
                <w:rFonts w:ascii="Times New Roman"/>
                <w:sz w:val="18"/>
              </w:rPr>
            </w:pPr>
          </w:p>
        </w:tc>
        <w:tc>
          <w:tcPr>
            <w:tcW w:w="993" w:type="dxa"/>
            <w:vMerge w:val="restart"/>
          </w:tcPr>
          <w:p w:rsidR="007C7F4C" w:rsidRDefault="007C7F4C">
            <w:pPr>
              <w:pStyle w:val="TableParagraph"/>
              <w:rPr>
                <w:rFonts w:ascii="Times New Roman"/>
                <w:sz w:val="18"/>
              </w:rPr>
            </w:pPr>
          </w:p>
        </w:tc>
        <w:tc>
          <w:tcPr>
            <w:tcW w:w="1132" w:type="dxa"/>
            <w:vMerge w:val="restart"/>
          </w:tcPr>
          <w:p w:rsidR="007C7F4C" w:rsidRDefault="007C7F4C">
            <w:pPr>
              <w:pStyle w:val="TableParagraph"/>
              <w:rPr>
                <w:rFonts w:ascii="Times New Roman"/>
                <w:sz w:val="18"/>
              </w:rPr>
            </w:pPr>
          </w:p>
        </w:tc>
        <w:tc>
          <w:tcPr>
            <w:tcW w:w="1277" w:type="dxa"/>
            <w:vMerge w:val="restart"/>
          </w:tcPr>
          <w:p w:rsidR="007C7F4C" w:rsidRDefault="007C7F4C">
            <w:pPr>
              <w:pStyle w:val="TableParagraph"/>
              <w:rPr>
                <w:rFonts w:ascii="Times New Roman"/>
                <w:sz w:val="18"/>
              </w:rPr>
            </w:pPr>
          </w:p>
        </w:tc>
        <w:tc>
          <w:tcPr>
            <w:tcW w:w="1276" w:type="dxa"/>
            <w:vMerge w:val="restart"/>
          </w:tcPr>
          <w:p w:rsidR="007C7F4C" w:rsidRDefault="007C7F4C">
            <w:pPr>
              <w:pStyle w:val="TableParagraph"/>
              <w:rPr>
                <w:rFonts w:ascii="Times New Roman"/>
                <w:sz w:val="18"/>
              </w:rPr>
            </w:pPr>
          </w:p>
        </w:tc>
        <w:tc>
          <w:tcPr>
            <w:tcW w:w="990" w:type="dxa"/>
            <w:vMerge w:val="restart"/>
          </w:tcPr>
          <w:p w:rsidR="007C7F4C" w:rsidRDefault="007C7F4C">
            <w:pPr>
              <w:pStyle w:val="TableParagraph"/>
              <w:rPr>
                <w:rFonts w:ascii="Times New Roman"/>
                <w:sz w:val="18"/>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val="restart"/>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5"/>
        </w:trPr>
        <w:tc>
          <w:tcPr>
            <w:tcW w:w="744" w:type="dxa"/>
            <w:vMerge/>
            <w:tcBorders>
              <w:top w:val="nil"/>
            </w:tcBorders>
          </w:tcPr>
          <w:p w:rsidR="007C7F4C" w:rsidRDefault="007C7F4C">
            <w:pPr>
              <w:rPr>
                <w:sz w:val="2"/>
                <w:szCs w:val="2"/>
              </w:rPr>
            </w:pPr>
          </w:p>
        </w:tc>
        <w:tc>
          <w:tcPr>
            <w:tcW w:w="1049" w:type="dxa"/>
            <w:vMerge/>
            <w:tcBorders>
              <w:top w:val="nil"/>
            </w:tcBorders>
          </w:tcPr>
          <w:p w:rsidR="007C7F4C" w:rsidRDefault="007C7F4C">
            <w:pPr>
              <w:rPr>
                <w:sz w:val="2"/>
                <w:szCs w:val="2"/>
              </w:rPr>
            </w:pPr>
          </w:p>
        </w:tc>
        <w:tc>
          <w:tcPr>
            <w:tcW w:w="991" w:type="dxa"/>
            <w:vMerge/>
            <w:tcBorders>
              <w:top w:val="nil"/>
            </w:tcBorders>
          </w:tcPr>
          <w:p w:rsidR="007C7F4C" w:rsidRDefault="007C7F4C">
            <w:pPr>
              <w:rPr>
                <w:sz w:val="2"/>
                <w:szCs w:val="2"/>
              </w:rPr>
            </w:pPr>
          </w:p>
        </w:tc>
        <w:tc>
          <w:tcPr>
            <w:tcW w:w="993" w:type="dxa"/>
            <w:vMerge/>
            <w:tcBorders>
              <w:top w:val="nil"/>
            </w:tcBorders>
          </w:tcPr>
          <w:p w:rsidR="007C7F4C" w:rsidRDefault="007C7F4C">
            <w:pPr>
              <w:rPr>
                <w:sz w:val="2"/>
                <w:szCs w:val="2"/>
              </w:rPr>
            </w:pPr>
          </w:p>
        </w:tc>
        <w:tc>
          <w:tcPr>
            <w:tcW w:w="1132" w:type="dxa"/>
            <w:vMerge/>
            <w:tcBorders>
              <w:top w:val="nil"/>
            </w:tcBorders>
          </w:tcPr>
          <w:p w:rsidR="007C7F4C" w:rsidRDefault="007C7F4C">
            <w:pPr>
              <w:rPr>
                <w:sz w:val="2"/>
                <w:szCs w:val="2"/>
              </w:rPr>
            </w:pPr>
          </w:p>
        </w:tc>
        <w:tc>
          <w:tcPr>
            <w:tcW w:w="1277" w:type="dxa"/>
            <w:vMerge/>
            <w:tcBorders>
              <w:top w:val="nil"/>
            </w:tcBorders>
          </w:tcPr>
          <w:p w:rsidR="007C7F4C" w:rsidRDefault="007C7F4C">
            <w:pPr>
              <w:rPr>
                <w:sz w:val="2"/>
                <w:szCs w:val="2"/>
              </w:rPr>
            </w:pPr>
          </w:p>
        </w:tc>
        <w:tc>
          <w:tcPr>
            <w:tcW w:w="1276" w:type="dxa"/>
            <w:vMerge/>
            <w:tcBorders>
              <w:top w:val="nil"/>
            </w:tcBorders>
          </w:tcPr>
          <w:p w:rsidR="007C7F4C" w:rsidRDefault="007C7F4C">
            <w:pPr>
              <w:rPr>
                <w:sz w:val="2"/>
                <w:szCs w:val="2"/>
              </w:rPr>
            </w:pPr>
          </w:p>
        </w:tc>
        <w:tc>
          <w:tcPr>
            <w:tcW w:w="990" w:type="dxa"/>
            <w:vMerge/>
            <w:tcBorders>
              <w:top w:val="nil"/>
            </w:tcBorders>
          </w:tcPr>
          <w:p w:rsidR="007C7F4C" w:rsidRDefault="007C7F4C">
            <w:pPr>
              <w:rPr>
                <w:sz w:val="2"/>
                <w:szCs w:val="2"/>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tcBorders>
              <w:top w:val="nil"/>
            </w:tcBorders>
          </w:tcPr>
          <w:p w:rsidR="007C7F4C" w:rsidRDefault="007C7F4C">
            <w:pPr>
              <w:rPr>
                <w:sz w:val="2"/>
                <w:szCs w:val="2"/>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8"/>
        </w:trPr>
        <w:tc>
          <w:tcPr>
            <w:tcW w:w="744" w:type="dxa"/>
            <w:vMerge/>
            <w:tcBorders>
              <w:top w:val="nil"/>
            </w:tcBorders>
          </w:tcPr>
          <w:p w:rsidR="007C7F4C" w:rsidRDefault="007C7F4C">
            <w:pPr>
              <w:rPr>
                <w:sz w:val="2"/>
                <w:szCs w:val="2"/>
              </w:rPr>
            </w:pPr>
          </w:p>
        </w:tc>
        <w:tc>
          <w:tcPr>
            <w:tcW w:w="1049" w:type="dxa"/>
            <w:vMerge/>
            <w:tcBorders>
              <w:top w:val="nil"/>
            </w:tcBorders>
          </w:tcPr>
          <w:p w:rsidR="007C7F4C" w:rsidRDefault="007C7F4C">
            <w:pPr>
              <w:rPr>
                <w:sz w:val="2"/>
                <w:szCs w:val="2"/>
              </w:rPr>
            </w:pPr>
          </w:p>
        </w:tc>
        <w:tc>
          <w:tcPr>
            <w:tcW w:w="991" w:type="dxa"/>
            <w:vMerge/>
            <w:tcBorders>
              <w:top w:val="nil"/>
            </w:tcBorders>
          </w:tcPr>
          <w:p w:rsidR="007C7F4C" w:rsidRDefault="007C7F4C">
            <w:pPr>
              <w:rPr>
                <w:sz w:val="2"/>
                <w:szCs w:val="2"/>
              </w:rPr>
            </w:pPr>
          </w:p>
        </w:tc>
        <w:tc>
          <w:tcPr>
            <w:tcW w:w="993" w:type="dxa"/>
            <w:vMerge/>
            <w:tcBorders>
              <w:top w:val="nil"/>
            </w:tcBorders>
          </w:tcPr>
          <w:p w:rsidR="007C7F4C" w:rsidRDefault="007C7F4C">
            <w:pPr>
              <w:rPr>
                <w:sz w:val="2"/>
                <w:szCs w:val="2"/>
              </w:rPr>
            </w:pPr>
          </w:p>
        </w:tc>
        <w:tc>
          <w:tcPr>
            <w:tcW w:w="1132" w:type="dxa"/>
            <w:vMerge/>
            <w:tcBorders>
              <w:top w:val="nil"/>
            </w:tcBorders>
          </w:tcPr>
          <w:p w:rsidR="007C7F4C" w:rsidRDefault="007C7F4C">
            <w:pPr>
              <w:rPr>
                <w:sz w:val="2"/>
                <w:szCs w:val="2"/>
              </w:rPr>
            </w:pPr>
          </w:p>
        </w:tc>
        <w:tc>
          <w:tcPr>
            <w:tcW w:w="1277" w:type="dxa"/>
            <w:vMerge/>
            <w:tcBorders>
              <w:top w:val="nil"/>
            </w:tcBorders>
          </w:tcPr>
          <w:p w:rsidR="007C7F4C" w:rsidRDefault="007C7F4C">
            <w:pPr>
              <w:rPr>
                <w:sz w:val="2"/>
                <w:szCs w:val="2"/>
              </w:rPr>
            </w:pPr>
          </w:p>
        </w:tc>
        <w:tc>
          <w:tcPr>
            <w:tcW w:w="1276" w:type="dxa"/>
            <w:vMerge/>
            <w:tcBorders>
              <w:top w:val="nil"/>
            </w:tcBorders>
          </w:tcPr>
          <w:p w:rsidR="007C7F4C" w:rsidRDefault="007C7F4C">
            <w:pPr>
              <w:rPr>
                <w:sz w:val="2"/>
                <w:szCs w:val="2"/>
              </w:rPr>
            </w:pPr>
          </w:p>
        </w:tc>
        <w:tc>
          <w:tcPr>
            <w:tcW w:w="990" w:type="dxa"/>
            <w:vMerge/>
            <w:tcBorders>
              <w:top w:val="nil"/>
            </w:tcBorders>
          </w:tcPr>
          <w:p w:rsidR="007C7F4C" w:rsidRDefault="007C7F4C">
            <w:pPr>
              <w:rPr>
                <w:sz w:val="2"/>
                <w:szCs w:val="2"/>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tcBorders>
              <w:top w:val="nil"/>
            </w:tcBorders>
          </w:tcPr>
          <w:p w:rsidR="007C7F4C" w:rsidRDefault="007C7F4C">
            <w:pPr>
              <w:rPr>
                <w:sz w:val="2"/>
                <w:szCs w:val="2"/>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8"/>
        </w:trPr>
        <w:tc>
          <w:tcPr>
            <w:tcW w:w="744" w:type="dxa"/>
            <w:vMerge w:val="restart"/>
          </w:tcPr>
          <w:p w:rsidR="007C7F4C" w:rsidRDefault="007C7F4C">
            <w:pPr>
              <w:pStyle w:val="TableParagraph"/>
              <w:rPr>
                <w:rFonts w:ascii="Times New Roman"/>
                <w:sz w:val="18"/>
              </w:rPr>
            </w:pPr>
          </w:p>
        </w:tc>
        <w:tc>
          <w:tcPr>
            <w:tcW w:w="1049" w:type="dxa"/>
            <w:vMerge w:val="restart"/>
          </w:tcPr>
          <w:p w:rsidR="007C7F4C" w:rsidRDefault="007C7F4C">
            <w:pPr>
              <w:pStyle w:val="TableParagraph"/>
              <w:rPr>
                <w:rFonts w:ascii="Times New Roman"/>
                <w:sz w:val="18"/>
              </w:rPr>
            </w:pPr>
          </w:p>
        </w:tc>
        <w:tc>
          <w:tcPr>
            <w:tcW w:w="991" w:type="dxa"/>
            <w:vMerge w:val="restart"/>
          </w:tcPr>
          <w:p w:rsidR="007C7F4C" w:rsidRDefault="007C7F4C">
            <w:pPr>
              <w:pStyle w:val="TableParagraph"/>
              <w:rPr>
                <w:rFonts w:ascii="Times New Roman"/>
                <w:sz w:val="18"/>
              </w:rPr>
            </w:pPr>
          </w:p>
        </w:tc>
        <w:tc>
          <w:tcPr>
            <w:tcW w:w="993" w:type="dxa"/>
            <w:vMerge w:val="restart"/>
          </w:tcPr>
          <w:p w:rsidR="007C7F4C" w:rsidRDefault="007C7F4C">
            <w:pPr>
              <w:pStyle w:val="TableParagraph"/>
              <w:rPr>
                <w:rFonts w:ascii="Times New Roman"/>
                <w:sz w:val="18"/>
              </w:rPr>
            </w:pPr>
          </w:p>
        </w:tc>
        <w:tc>
          <w:tcPr>
            <w:tcW w:w="1132" w:type="dxa"/>
            <w:vMerge w:val="restart"/>
          </w:tcPr>
          <w:p w:rsidR="007C7F4C" w:rsidRDefault="007C7F4C">
            <w:pPr>
              <w:pStyle w:val="TableParagraph"/>
              <w:rPr>
                <w:rFonts w:ascii="Times New Roman"/>
                <w:sz w:val="18"/>
              </w:rPr>
            </w:pPr>
          </w:p>
        </w:tc>
        <w:tc>
          <w:tcPr>
            <w:tcW w:w="1277" w:type="dxa"/>
            <w:vMerge w:val="restart"/>
          </w:tcPr>
          <w:p w:rsidR="007C7F4C" w:rsidRDefault="007C7F4C">
            <w:pPr>
              <w:pStyle w:val="TableParagraph"/>
              <w:rPr>
                <w:rFonts w:ascii="Times New Roman"/>
                <w:sz w:val="18"/>
              </w:rPr>
            </w:pPr>
          </w:p>
        </w:tc>
        <w:tc>
          <w:tcPr>
            <w:tcW w:w="1276" w:type="dxa"/>
            <w:vMerge w:val="restart"/>
          </w:tcPr>
          <w:p w:rsidR="007C7F4C" w:rsidRDefault="007C7F4C">
            <w:pPr>
              <w:pStyle w:val="TableParagraph"/>
              <w:rPr>
                <w:rFonts w:ascii="Times New Roman"/>
                <w:sz w:val="18"/>
              </w:rPr>
            </w:pPr>
          </w:p>
        </w:tc>
        <w:tc>
          <w:tcPr>
            <w:tcW w:w="990" w:type="dxa"/>
            <w:vMerge w:val="restart"/>
          </w:tcPr>
          <w:p w:rsidR="007C7F4C" w:rsidRDefault="007C7F4C">
            <w:pPr>
              <w:pStyle w:val="TableParagraph"/>
              <w:rPr>
                <w:rFonts w:ascii="Times New Roman"/>
                <w:sz w:val="18"/>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val="restart"/>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5"/>
        </w:trPr>
        <w:tc>
          <w:tcPr>
            <w:tcW w:w="744" w:type="dxa"/>
            <w:vMerge/>
            <w:tcBorders>
              <w:top w:val="nil"/>
            </w:tcBorders>
          </w:tcPr>
          <w:p w:rsidR="007C7F4C" w:rsidRDefault="007C7F4C">
            <w:pPr>
              <w:rPr>
                <w:sz w:val="2"/>
                <w:szCs w:val="2"/>
              </w:rPr>
            </w:pPr>
          </w:p>
        </w:tc>
        <w:tc>
          <w:tcPr>
            <w:tcW w:w="1049" w:type="dxa"/>
            <w:vMerge/>
            <w:tcBorders>
              <w:top w:val="nil"/>
            </w:tcBorders>
          </w:tcPr>
          <w:p w:rsidR="007C7F4C" w:rsidRDefault="007C7F4C">
            <w:pPr>
              <w:rPr>
                <w:sz w:val="2"/>
                <w:szCs w:val="2"/>
              </w:rPr>
            </w:pPr>
          </w:p>
        </w:tc>
        <w:tc>
          <w:tcPr>
            <w:tcW w:w="991" w:type="dxa"/>
            <w:vMerge/>
            <w:tcBorders>
              <w:top w:val="nil"/>
            </w:tcBorders>
          </w:tcPr>
          <w:p w:rsidR="007C7F4C" w:rsidRDefault="007C7F4C">
            <w:pPr>
              <w:rPr>
                <w:sz w:val="2"/>
                <w:szCs w:val="2"/>
              </w:rPr>
            </w:pPr>
          </w:p>
        </w:tc>
        <w:tc>
          <w:tcPr>
            <w:tcW w:w="993" w:type="dxa"/>
            <w:vMerge/>
            <w:tcBorders>
              <w:top w:val="nil"/>
            </w:tcBorders>
          </w:tcPr>
          <w:p w:rsidR="007C7F4C" w:rsidRDefault="007C7F4C">
            <w:pPr>
              <w:rPr>
                <w:sz w:val="2"/>
                <w:szCs w:val="2"/>
              </w:rPr>
            </w:pPr>
          </w:p>
        </w:tc>
        <w:tc>
          <w:tcPr>
            <w:tcW w:w="1132" w:type="dxa"/>
            <w:vMerge/>
            <w:tcBorders>
              <w:top w:val="nil"/>
            </w:tcBorders>
          </w:tcPr>
          <w:p w:rsidR="007C7F4C" w:rsidRDefault="007C7F4C">
            <w:pPr>
              <w:rPr>
                <w:sz w:val="2"/>
                <w:szCs w:val="2"/>
              </w:rPr>
            </w:pPr>
          </w:p>
        </w:tc>
        <w:tc>
          <w:tcPr>
            <w:tcW w:w="1277" w:type="dxa"/>
            <w:vMerge/>
            <w:tcBorders>
              <w:top w:val="nil"/>
            </w:tcBorders>
          </w:tcPr>
          <w:p w:rsidR="007C7F4C" w:rsidRDefault="007C7F4C">
            <w:pPr>
              <w:rPr>
                <w:sz w:val="2"/>
                <w:szCs w:val="2"/>
              </w:rPr>
            </w:pPr>
          </w:p>
        </w:tc>
        <w:tc>
          <w:tcPr>
            <w:tcW w:w="1276" w:type="dxa"/>
            <w:vMerge/>
            <w:tcBorders>
              <w:top w:val="nil"/>
            </w:tcBorders>
          </w:tcPr>
          <w:p w:rsidR="007C7F4C" w:rsidRDefault="007C7F4C">
            <w:pPr>
              <w:rPr>
                <w:sz w:val="2"/>
                <w:szCs w:val="2"/>
              </w:rPr>
            </w:pPr>
          </w:p>
        </w:tc>
        <w:tc>
          <w:tcPr>
            <w:tcW w:w="990" w:type="dxa"/>
            <w:vMerge/>
            <w:tcBorders>
              <w:top w:val="nil"/>
            </w:tcBorders>
          </w:tcPr>
          <w:p w:rsidR="007C7F4C" w:rsidRDefault="007C7F4C">
            <w:pPr>
              <w:rPr>
                <w:sz w:val="2"/>
                <w:szCs w:val="2"/>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tcBorders>
              <w:top w:val="nil"/>
            </w:tcBorders>
          </w:tcPr>
          <w:p w:rsidR="007C7F4C" w:rsidRDefault="007C7F4C">
            <w:pPr>
              <w:rPr>
                <w:sz w:val="2"/>
                <w:szCs w:val="2"/>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7"/>
        </w:trPr>
        <w:tc>
          <w:tcPr>
            <w:tcW w:w="744" w:type="dxa"/>
            <w:vMerge/>
            <w:tcBorders>
              <w:top w:val="nil"/>
            </w:tcBorders>
          </w:tcPr>
          <w:p w:rsidR="007C7F4C" w:rsidRDefault="007C7F4C">
            <w:pPr>
              <w:rPr>
                <w:sz w:val="2"/>
                <w:szCs w:val="2"/>
              </w:rPr>
            </w:pPr>
          </w:p>
        </w:tc>
        <w:tc>
          <w:tcPr>
            <w:tcW w:w="1049" w:type="dxa"/>
            <w:vMerge/>
            <w:tcBorders>
              <w:top w:val="nil"/>
            </w:tcBorders>
          </w:tcPr>
          <w:p w:rsidR="007C7F4C" w:rsidRDefault="007C7F4C">
            <w:pPr>
              <w:rPr>
                <w:sz w:val="2"/>
                <w:szCs w:val="2"/>
              </w:rPr>
            </w:pPr>
          </w:p>
        </w:tc>
        <w:tc>
          <w:tcPr>
            <w:tcW w:w="991" w:type="dxa"/>
            <w:vMerge/>
            <w:tcBorders>
              <w:top w:val="nil"/>
            </w:tcBorders>
          </w:tcPr>
          <w:p w:rsidR="007C7F4C" w:rsidRDefault="007C7F4C">
            <w:pPr>
              <w:rPr>
                <w:sz w:val="2"/>
                <w:szCs w:val="2"/>
              </w:rPr>
            </w:pPr>
          </w:p>
        </w:tc>
        <w:tc>
          <w:tcPr>
            <w:tcW w:w="993" w:type="dxa"/>
            <w:vMerge/>
            <w:tcBorders>
              <w:top w:val="nil"/>
            </w:tcBorders>
          </w:tcPr>
          <w:p w:rsidR="007C7F4C" w:rsidRDefault="007C7F4C">
            <w:pPr>
              <w:rPr>
                <w:sz w:val="2"/>
                <w:szCs w:val="2"/>
              </w:rPr>
            </w:pPr>
          </w:p>
        </w:tc>
        <w:tc>
          <w:tcPr>
            <w:tcW w:w="1132" w:type="dxa"/>
            <w:vMerge/>
            <w:tcBorders>
              <w:top w:val="nil"/>
            </w:tcBorders>
          </w:tcPr>
          <w:p w:rsidR="007C7F4C" w:rsidRDefault="007C7F4C">
            <w:pPr>
              <w:rPr>
                <w:sz w:val="2"/>
                <w:szCs w:val="2"/>
              </w:rPr>
            </w:pPr>
          </w:p>
        </w:tc>
        <w:tc>
          <w:tcPr>
            <w:tcW w:w="1277" w:type="dxa"/>
            <w:vMerge/>
            <w:tcBorders>
              <w:top w:val="nil"/>
            </w:tcBorders>
          </w:tcPr>
          <w:p w:rsidR="007C7F4C" w:rsidRDefault="007C7F4C">
            <w:pPr>
              <w:rPr>
                <w:sz w:val="2"/>
                <w:szCs w:val="2"/>
              </w:rPr>
            </w:pPr>
          </w:p>
        </w:tc>
        <w:tc>
          <w:tcPr>
            <w:tcW w:w="1276" w:type="dxa"/>
            <w:vMerge/>
            <w:tcBorders>
              <w:top w:val="nil"/>
            </w:tcBorders>
          </w:tcPr>
          <w:p w:rsidR="007C7F4C" w:rsidRDefault="007C7F4C">
            <w:pPr>
              <w:rPr>
                <w:sz w:val="2"/>
                <w:szCs w:val="2"/>
              </w:rPr>
            </w:pPr>
          </w:p>
        </w:tc>
        <w:tc>
          <w:tcPr>
            <w:tcW w:w="990" w:type="dxa"/>
            <w:vMerge/>
            <w:tcBorders>
              <w:top w:val="nil"/>
            </w:tcBorders>
          </w:tcPr>
          <w:p w:rsidR="007C7F4C" w:rsidRDefault="007C7F4C">
            <w:pPr>
              <w:rPr>
                <w:sz w:val="2"/>
                <w:szCs w:val="2"/>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tcBorders>
              <w:top w:val="nil"/>
            </w:tcBorders>
          </w:tcPr>
          <w:p w:rsidR="007C7F4C" w:rsidRDefault="007C7F4C">
            <w:pPr>
              <w:rPr>
                <w:sz w:val="2"/>
                <w:szCs w:val="2"/>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5"/>
        </w:trPr>
        <w:tc>
          <w:tcPr>
            <w:tcW w:w="744" w:type="dxa"/>
            <w:vMerge w:val="restart"/>
          </w:tcPr>
          <w:p w:rsidR="007C7F4C" w:rsidRDefault="007C7F4C">
            <w:pPr>
              <w:pStyle w:val="TableParagraph"/>
              <w:rPr>
                <w:rFonts w:ascii="Times New Roman"/>
                <w:sz w:val="18"/>
              </w:rPr>
            </w:pPr>
          </w:p>
        </w:tc>
        <w:tc>
          <w:tcPr>
            <w:tcW w:w="1049" w:type="dxa"/>
            <w:vMerge w:val="restart"/>
          </w:tcPr>
          <w:p w:rsidR="007C7F4C" w:rsidRDefault="007C7F4C">
            <w:pPr>
              <w:pStyle w:val="TableParagraph"/>
              <w:rPr>
                <w:rFonts w:ascii="Times New Roman"/>
                <w:sz w:val="18"/>
              </w:rPr>
            </w:pPr>
          </w:p>
        </w:tc>
        <w:tc>
          <w:tcPr>
            <w:tcW w:w="991" w:type="dxa"/>
            <w:vMerge w:val="restart"/>
          </w:tcPr>
          <w:p w:rsidR="007C7F4C" w:rsidRDefault="007C7F4C">
            <w:pPr>
              <w:pStyle w:val="TableParagraph"/>
              <w:rPr>
                <w:rFonts w:ascii="Times New Roman"/>
                <w:sz w:val="18"/>
              </w:rPr>
            </w:pPr>
          </w:p>
        </w:tc>
        <w:tc>
          <w:tcPr>
            <w:tcW w:w="993" w:type="dxa"/>
            <w:vMerge w:val="restart"/>
          </w:tcPr>
          <w:p w:rsidR="007C7F4C" w:rsidRDefault="007C7F4C">
            <w:pPr>
              <w:pStyle w:val="TableParagraph"/>
              <w:rPr>
                <w:rFonts w:ascii="Times New Roman"/>
                <w:sz w:val="18"/>
              </w:rPr>
            </w:pPr>
          </w:p>
        </w:tc>
        <w:tc>
          <w:tcPr>
            <w:tcW w:w="1132" w:type="dxa"/>
            <w:vMerge w:val="restart"/>
          </w:tcPr>
          <w:p w:rsidR="007C7F4C" w:rsidRDefault="007C7F4C">
            <w:pPr>
              <w:pStyle w:val="TableParagraph"/>
              <w:rPr>
                <w:rFonts w:ascii="Times New Roman"/>
                <w:sz w:val="18"/>
              </w:rPr>
            </w:pPr>
          </w:p>
        </w:tc>
        <w:tc>
          <w:tcPr>
            <w:tcW w:w="1277" w:type="dxa"/>
            <w:vMerge w:val="restart"/>
          </w:tcPr>
          <w:p w:rsidR="007C7F4C" w:rsidRDefault="007C7F4C">
            <w:pPr>
              <w:pStyle w:val="TableParagraph"/>
              <w:rPr>
                <w:rFonts w:ascii="Times New Roman"/>
                <w:sz w:val="18"/>
              </w:rPr>
            </w:pPr>
          </w:p>
        </w:tc>
        <w:tc>
          <w:tcPr>
            <w:tcW w:w="1276" w:type="dxa"/>
            <w:vMerge w:val="restart"/>
          </w:tcPr>
          <w:p w:rsidR="007C7F4C" w:rsidRDefault="007C7F4C">
            <w:pPr>
              <w:pStyle w:val="TableParagraph"/>
              <w:rPr>
                <w:rFonts w:ascii="Times New Roman"/>
                <w:sz w:val="18"/>
              </w:rPr>
            </w:pPr>
          </w:p>
        </w:tc>
        <w:tc>
          <w:tcPr>
            <w:tcW w:w="990" w:type="dxa"/>
            <w:vMerge w:val="restart"/>
          </w:tcPr>
          <w:p w:rsidR="007C7F4C" w:rsidRDefault="007C7F4C">
            <w:pPr>
              <w:pStyle w:val="TableParagraph"/>
              <w:rPr>
                <w:rFonts w:ascii="Times New Roman"/>
                <w:sz w:val="18"/>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val="restart"/>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8"/>
        </w:trPr>
        <w:tc>
          <w:tcPr>
            <w:tcW w:w="744" w:type="dxa"/>
            <w:vMerge/>
            <w:tcBorders>
              <w:top w:val="nil"/>
            </w:tcBorders>
          </w:tcPr>
          <w:p w:rsidR="007C7F4C" w:rsidRDefault="007C7F4C">
            <w:pPr>
              <w:rPr>
                <w:sz w:val="2"/>
                <w:szCs w:val="2"/>
              </w:rPr>
            </w:pPr>
          </w:p>
        </w:tc>
        <w:tc>
          <w:tcPr>
            <w:tcW w:w="1049" w:type="dxa"/>
            <w:vMerge/>
            <w:tcBorders>
              <w:top w:val="nil"/>
            </w:tcBorders>
          </w:tcPr>
          <w:p w:rsidR="007C7F4C" w:rsidRDefault="007C7F4C">
            <w:pPr>
              <w:rPr>
                <w:sz w:val="2"/>
                <w:szCs w:val="2"/>
              </w:rPr>
            </w:pPr>
          </w:p>
        </w:tc>
        <w:tc>
          <w:tcPr>
            <w:tcW w:w="991" w:type="dxa"/>
            <w:vMerge/>
            <w:tcBorders>
              <w:top w:val="nil"/>
            </w:tcBorders>
          </w:tcPr>
          <w:p w:rsidR="007C7F4C" w:rsidRDefault="007C7F4C">
            <w:pPr>
              <w:rPr>
                <w:sz w:val="2"/>
                <w:szCs w:val="2"/>
              </w:rPr>
            </w:pPr>
          </w:p>
        </w:tc>
        <w:tc>
          <w:tcPr>
            <w:tcW w:w="993" w:type="dxa"/>
            <w:vMerge/>
            <w:tcBorders>
              <w:top w:val="nil"/>
            </w:tcBorders>
          </w:tcPr>
          <w:p w:rsidR="007C7F4C" w:rsidRDefault="007C7F4C">
            <w:pPr>
              <w:rPr>
                <w:sz w:val="2"/>
                <w:szCs w:val="2"/>
              </w:rPr>
            </w:pPr>
          </w:p>
        </w:tc>
        <w:tc>
          <w:tcPr>
            <w:tcW w:w="1132" w:type="dxa"/>
            <w:vMerge/>
            <w:tcBorders>
              <w:top w:val="nil"/>
            </w:tcBorders>
          </w:tcPr>
          <w:p w:rsidR="007C7F4C" w:rsidRDefault="007C7F4C">
            <w:pPr>
              <w:rPr>
                <w:sz w:val="2"/>
                <w:szCs w:val="2"/>
              </w:rPr>
            </w:pPr>
          </w:p>
        </w:tc>
        <w:tc>
          <w:tcPr>
            <w:tcW w:w="1277" w:type="dxa"/>
            <w:vMerge/>
            <w:tcBorders>
              <w:top w:val="nil"/>
            </w:tcBorders>
          </w:tcPr>
          <w:p w:rsidR="007C7F4C" w:rsidRDefault="007C7F4C">
            <w:pPr>
              <w:rPr>
                <w:sz w:val="2"/>
                <w:szCs w:val="2"/>
              </w:rPr>
            </w:pPr>
          </w:p>
        </w:tc>
        <w:tc>
          <w:tcPr>
            <w:tcW w:w="1276" w:type="dxa"/>
            <w:vMerge/>
            <w:tcBorders>
              <w:top w:val="nil"/>
            </w:tcBorders>
          </w:tcPr>
          <w:p w:rsidR="007C7F4C" w:rsidRDefault="007C7F4C">
            <w:pPr>
              <w:rPr>
                <w:sz w:val="2"/>
                <w:szCs w:val="2"/>
              </w:rPr>
            </w:pPr>
          </w:p>
        </w:tc>
        <w:tc>
          <w:tcPr>
            <w:tcW w:w="990" w:type="dxa"/>
            <w:vMerge/>
            <w:tcBorders>
              <w:top w:val="nil"/>
            </w:tcBorders>
          </w:tcPr>
          <w:p w:rsidR="007C7F4C" w:rsidRDefault="007C7F4C">
            <w:pPr>
              <w:rPr>
                <w:sz w:val="2"/>
                <w:szCs w:val="2"/>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tcBorders>
              <w:top w:val="nil"/>
            </w:tcBorders>
          </w:tcPr>
          <w:p w:rsidR="007C7F4C" w:rsidRDefault="007C7F4C">
            <w:pPr>
              <w:rPr>
                <w:sz w:val="2"/>
                <w:szCs w:val="2"/>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r w:rsidR="007C7F4C">
        <w:trPr>
          <w:trHeight w:val="316"/>
        </w:trPr>
        <w:tc>
          <w:tcPr>
            <w:tcW w:w="744" w:type="dxa"/>
            <w:vMerge/>
            <w:tcBorders>
              <w:top w:val="nil"/>
            </w:tcBorders>
          </w:tcPr>
          <w:p w:rsidR="007C7F4C" w:rsidRDefault="007C7F4C">
            <w:pPr>
              <w:rPr>
                <w:sz w:val="2"/>
                <w:szCs w:val="2"/>
              </w:rPr>
            </w:pPr>
          </w:p>
        </w:tc>
        <w:tc>
          <w:tcPr>
            <w:tcW w:w="1049" w:type="dxa"/>
            <w:vMerge/>
            <w:tcBorders>
              <w:top w:val="nil"/>
            </w:tcBorders>
          </w:tcPr>
          <w:p w:rsidR="007C7F4C" w:rsidRDefault="007C7F4C">
            <w:pPr>
              <w:rPr>
                <w:sz w:val="2"/>
                <w:szCs w:val="2"/>
              </w:rPr>
            </w:pPr>
          </w:p>
        </w:tc>
        <w:tc>
          <w:tcPr>
            <w:tcW w:w="991" w:type="dxa"/>
            <w:vMerge/>
            <w:tcBorders>
              <w:top w:val="nil"/>
            </w:tcBorders>
          </w:tcPr>
          <w:p w:rsidR="007C7F4C" w:rsidRDefault="007C7F4C">
            <w:pPr>
              <w:rPr>
                <w:sz w:val="2"/>
                <w:szCs w:val="2"/>
              </w:rPr>
            </w:pPr>
          </w:p>
        </w:tc>
        <w:tc>
          <w:tcPr>
            <w:tcW w:w="993" w:type="dxa"/>
            <w:vMerge/>
            <w:tcBorders>
              <w:top w:val="nil"/>
            </w:tcBorders>
          </w:tcPr>
          <w:p w:rsidR="007C7F4C" w:rsidRDefault="007C7F4C">
            <w:pPr>
              <w:rPr>
                <w:sz w:val="2"/>
                <w:szCs w:val="2"/>
              </w:rPr>
            </w:pPr>
          </w:p>
        </w:tc>
        <w:tc>
          <w:tcPr>
            <w:tcW w:w="1132" w:type="dxa"/>
            <w:vMerge/>
            <w:tcBorders>
              <w:top w:val="nil"/>
            </w:tcBorders>
          </w:tcPr>
          <w:p w:rsidR="007C7F4C" w:rsidRDefault="007C7F4C">
            <w:pPr>
              <w:rPr>
                <w:sz w:val="2"/>
                <w:szCs w:val="2"/>
              </w:rPr>
            </w:pPr>
          </w:p>
        </w:tc>
        <w:tc>
          <w:tcPr>
            <w:tcW w:w="1277" w:type="dxa"/>
            <w:vMerge/>
            <w:tcBorders>
              <w:top w:val="nil"/>
            </w:tcBorders>
          </w:tcPr>
          <w:p w:rsidR="007C7F4C" w:rsidRDefault="007C7F4C">
            <w:pPr>
              <w:rPr>
                <w:sz w:val="2"/>
                <w:szCs w:val="2"/>
              </w:rPr>
            </w:pPr>
          </w:p>
        </w:tc>
        <w:tc>
          <w:tcPr>
            <w:tcW w:w="1276" w:type="dxa"/>
            <w:vMerge/>
            <w:tcBorders>
              <w:top w:val="nil"/>
            </w:tcBorders>
          </w:tcPr>
          <w:p w:rsidR="007C7F4C" w:rsidRDefault="007C7F4C">
            <w:pPr>
              <w:rPr>
                <w:sz w:val="2"/>
                <w:szCs w:val="2"/>
              </w:rPr>
            </w:pPr>
          </w:p>
        </w:tc>
        <w:tc>
          <w:tcPr>
            <w:tcW w:w="990" w:type="dxa"/>
            <w:vMerge/>
            <w:tcBorders>
              <w:top w:val="nil"/>
            </w:tcBorders>
          </w:tcPr>
          <w:p w:rsidR="007C7F4C" w:rsidRDefault="007C7F4C">
            <w:pPr>
              <w:rPr>
                <w:sz w:val="2"/>
                <w:szCs w:val="2"/>
              </w:rPr>
            </w:pPr>
          </w:p>
        </w:tc>
        <w:tc>
          <w:tcPr>
            <w:tcW w:w="1276" w:type="dxa"/>
          </w:tcPr>
          <w:p w:rsidR="007C7F4C" w:rsidRDefault="007C7F4C">
            <w:pPr>
              <w:pStyle w:val="TableParagraph"/>
              <w:rPr>
                <w:rFonts w:ascii="Times New Roman"/>
                <w:sz w:val="18"/>
              </w:rPr>
            </w:pPr>
          </w:p>
        </w:tc>
        <w:tc>
          <w:tcPr>
            <w:tcW w:w="990" w:type="dxa"/>
          </w:tcPr>
          <w:p w:rsidR="007C7F4C" w:rsidRDefault="007C7F4C">
            <w:pPr>
              <w:pStyle w:val="TableParagraph"/>
              <w:rPr>
                <w:rFonts w:ascii="Times New Roman"/>
                <w:sz w:val="18"/>
              </w:rPr>
            </w:pPr>
          </w:p>
        </w:tc>
        <w:tc>
          <w:tcPr>
            <w:tcW w:w="1019" w:type="dxa"/>
          </w:tcPr>
          <w:p w:rsidR="007C7F4C" w:rsidRDefault="007C7F4C">
            <w:pPr>
              <w:pStyle w:val="TableParagraph"/>
              <w:rPr>
                <w:rFonts w:ascii="Times New Roman"/>
                <w:sz w:val="18"/>
              </w:rPr>
            </w:pPr>
          </w:p>
        </w:tc>
        <w:tc>
          <w:tcPr>
            <w:tcW w:w="709" w:type="dxa"/>
            <w:vMerge/>
            <w:tcBorders>
              <w:top w:val="nil"/>
            </w:tcBorders>
          </w:tcPr>
          <w:p w:rsidR="007C7F4C" w:rsidRDefault="007C7F4C">
            <w:pPr>
              <w:rPr>
                <w:sz w:val="2"/>
                <w:szCs w:val="2"/>
              </w:rPr>
            </w:pPr>
          </w:p>
        </w:tc>
        <w:tc>
          <w:tcPr>
            <w:tcW w:w="990" w:type="dxa"/>
          </w:tcPr>
          <w:p w:rsidR="007C7F4C" w:rsidRDefault="007C7F4C">
            <w:pPr>
              <w:pStyle w:val="TableParagraph"/>
              <w:rPr>
                <w:rFonts w:ascii="Times New Roman"/>
                <w:sz w:val="18"/>
              </w:rPr>
            </w:pPr>
          </w:p>
        </w:tc>
        <w:tc>
          <w:tcPr>
            <w:tcW w:w="850" w:type="dxa"/>
          </w:tcPr>
          <w:p w:rsidR="007C7F4C" w:rsidRDefault="007C7F4C">
            <w:pPr>
              <w:pStyle w:val="TableParagraph"/>
              <w:rPr>
                <w:rFonts w:ascii="Times New Roman"/>
                <w:sz w:val="18"/>
              </w:rPr>
            </w:pPr>
          </w:p>
        </w:tc>
        <w:tc>
          <w:tcPr>
            <w:tcW w:w="1078"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type w:val="continuous"/>
          <w:pgSz w:w="16840" w:h="11910" w:orient="landscape"/>
          <w:pgMar w:top="1580" w:right="760" w:bottom="280" w:left="480" w:header="720" w:footer="720" w:gutter="0"/>
          <w:cols w:space="720"/>
        </w:sectPr>
      </w:pPr>
    </w:p>
    <w:p w:rsidR="007C7F4C" w:rsidRDefault="00016D38">
      <w:pPr>
        <w:spacing w:before="70"/>
        <w:ind w:left="372"/>
        <w:rPr>
          <w:i/>
        </w:rPr>
      </w:pPr>
      <w:r>
        <w:rPr>
          <w:i/>
        </w:rPr>
        <w:t>Tabella 3.5.2 – Sistemi di trattamento fumi</w:t>
      </w:r>
    </w:p>
    <w:p w:rsidR="007C7F4C" w:rsidRDefault="007C7F4C">
      <w:pPr>
        <w:pStyle w:val="Corpotesto"/>
        <w:rPr>
          <w:i/>
          <w:sz w:val="12"/>
        </w:rPr>
      </w:pPr>
    </w:p>
    <w:tbl>
      <w:tblPr>
        <w:tblStyle w:val="TableNormal"/>
        <w:tblW w:w="0" w:type="auto"/>
        <w:tblInd w:w="31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395"/>
        <w:gridCol w:w="1818"/>
        <w:gridCol w:w="1613"/>
        <w:gridCol w:w="1621"/>
        <w:gridCol w:w="1717"/>
        <w:gridCol w:w="1624"/>
      </w:tblGrid>
      <w:tr w:rsidR="007C7F4C">
        <w:trPr>
          <w:trHeight w:val="999"/>
        </w:trPr>
        <w:tc>
          <w:tcPr>
            <w:tcW w:w="1395" w:type="dxa"/>
            <w:shd w:val="clear" w:color="auto" w:fill="D9D9D9"/>
          </w:tcPr>
          <w:p w:rsidR="007C7F4C" w:rsidRDefault="007C7F4C">
            <w:pPr>
              <w:pStyle w:val="TableParagraph"/>
              <w:spacing w:before="3"/>
              <w:rPr>
                <w:i/>
                <w:sz w:val="23"/>
              </w:rPr>
            </w:pPr>
          </w:p>
          <w:p w:rsidR="007C7F4C" w:rsidRDefault="00016D38">
            <w:pPr>
              <w:pStyle w:val="TableParagraph"/>
              <w:ind w:left="196" w:right="170" w:firstLine="91"/>
              <w:rPr>
                <w:b/>
                <w:sz w:val="20"/>
              </w:rPr>
            </w:pPr>
            <w:r>
              <w:rPr>
                <w:b/>
                <w:sz w:val="20"/>
              </w:rPr>
              <w:t>Punto di emissione</w:t>
            </w:r>
          </w:p>
        </w:tc>
        <w:tc>
          <w:tcPr>
            <w:tcW w:w="1818" w:type="dxa"/>
            <w:shd w:val="clear" w:color="auto" w:fill="D9D9D9"/>
          </w:tcPr>
          <w:p w:rsidR="007C7F4C" w:rsidRDefault="007C7F4C">
            <w:pPr>
              <w:pStyle w:val="TableParagraph"/>
              <w:spacing w:before="3"/>
              <w:rPr>
                <w:i/>
                <w:sz w:val="23"/>
              </w:rPr>
            </w:pPr>
          </w:p>
          <w:p w:rsidR="007C7F4C" w:rsidRDefault="00016D38">
            <w:pPr>
              <w:pStyle w:val="TableParagraph"/>
              <w:ind w:left="270" w:firstLine="129"/>
              <w:rPr>
                <w:b/>
                <w:sz w:val="20"/>
              </w:rPr>
            </w:pPr>
            <w:r>
              <w:rPr>
                <w:b/>
                <w:sz w:val="20"/>
              </w:rPr>
              <w:t xml:space="preserve">Sistema di </w:t>
            </w:r>
            <w:r>
              <w:rPr>
                <w:b/>
                <w:w w:val="95"/>
                <w:sz w:val="20"/>
              </w:rPr>
              <w:t>abbattimento</w:t>
            </w:r>
          </w:p>
        </w:tc>
        <w:tc>
          <w:tcPr>
            <w:tcW w:w="1613" w:type="dxa"/>
            <w:shd w:val="clear" w:color="auto" w:fill="D9D9D9"/>
          </w:tcPr>
          <w:p w:rsidR="007C7F4C" w:rsidRDefault="00016D38">
            <w:pPr>
              <w:pStyle w:val="TableParagraph"/>
              <w:spacing w:before="152"/>
              <w:ind w:left="27" w:right="18"/>
              <w:jc w:val="center"/>
              <w:rPr>
                <w:b/>
                <w:sz w:val="20"/>
              </w:rPr>
            </w:pPr>
            <w:r>
              <w:rPr>
                <w:b/>
                <w:sz w:val="20"/>
              </w:rPr>
              <w:t>Parti soggette a manutenzione (periodicità)</w:t>
            </w:r>
          </w:p>
        </w:tc>
        <w:tc>
          <w:tcPr>
            <w:tcW w:w="1621" w:type="dxa"/>
            <w:shd w:val="clear" w:color="auto" w:fill="D9D9D9"/>
          </w:tcPr>
          <w:p w:rsidR="007C7F4C" w:rsidRDefault="00016D38">
            <w:pPr>
              <w:pStyle w:val="TableParagraph"/>
              <w:spacing w:before="37"/>
              <w:ind w:left="87" w:right="80" w:firstLine="1"/>
              <w:jc w:val="center"/>
              <w:rPr>
                <w:b/>
                <w:sz w:val="20"/>
              </w:rPr>
            </w:pPr>
            <w:r>
              <w:rPr>
                <w:b/>
                <w:sz w:val="20"/>
              </w:rPr>
              <w:t xml:space="preserve">Punti di controllo del corretto </w:t>
            </w:r>
            <w:r>
              <w:rPr>
                <w:b/>
                <w:w w:val="95"/>
                <w:sz w:val="20"/>
              </w:rPr>
              <w:t>funzionamento</w:t>
            </w:r>
          </w:p>
        </w:tc>
        <w:tc>
          <w:tcPr>
            <w:tcW w:w="1717" w:type="dxa"/>
            <w:shd w:val="clear" w:color="auto" w:fill="D9D9D9"/>
          </w:tcPr>
          <w:p w:rsidR="007C7F4C" w:rsidRDefault="00016D38">
            <w:pPr>
              <w:pStyle w:val="TableParagraph"/>
              <w:spacing w:before="152"/>
              <w:ind w:left="307" w:right="301"/>
              <w:jc w:val="center"/>
              <w:rPr>
                <w:b/>
                <w:sz w:val="20"/>
              </w:rPr>
            </w:pPr>
            <w:r>
              <w:rPr>
                <w:b/>
                <w:sz w:val="20"/>
              </w:rPr>
              <w:t xml:space="preserve">Modalità di controllo </w:t>
            </w:r>
            <w:r>
              <w:rPr>
                <w:b/>
                <w:w w:val="95"/>
                <w:sz w:val="20"/>
              </w:rPr>
              <w:t>(frequenza)</w:t>
            </w:r>
          </w:p>
        </w:tc>
        <w:tc>
          <w:tcPr>
            <w:tcW w:w="1624" w:type="dxa"/>
            <w:shd w:val="clear" w:color="auto" w:fill="D9D9D9"/>
          </w:tcPr>
          <w:p w:rsidR="007C7F4C" w:rsidRDefault="00016D38">
            <w:pPr>
              <w:pStyle w:val="TableParagraph"/>
              <w:spacing w:before="37"/>
              <w:ind w:left="177" w:right="171" w:firstLine="1"/>
              <w:jc w:val="center"/>
              <w:rPr>
                <w:b/>
                <w:sz w:val="20"/>
              </w:rPr>
            </w:pPr>
            <w:r>
              <w:rPr>
                <w:b/>
                <w:sz w:val="20"/>
              </w:rPr>
              <w:t xml:space="preserve">Modalità di </w:t>
            </w:r>
            <w:r>
              <w:rPr>
                <w:b/>
                <w:w w:val="95"/>
                <w:sz w:val="20"/>
              </w:rPr>
              <w:t xml:space="preserve">registrazione </w:t>
            </w:r>
            <w:r>
              <w:rPr>
                <w:b/>
                <w:sz w:val="20"/>
              </w:rPr>
              <w:t>dei controlli effettuati</w:t>
            </w:r>
          </w:p>
        </w:tc>
      </w:tr>
      <w:tr w:rsidR="007C7F4C">
        <w:trPr>
          <w:trHeight w:val="584"/>
        </w:trPr>
        <w:tc>
          <w:tcPr>
            <w:tcW w:w="1395" w:type="dxa"/>
          </w:tcPr>
          <w:p w:rsidR="007C7F4C" w:rsidRDefault="007C7F4C">
            <w:pPr>
              <w:pStyle w:val="TableParagraph"/>
              <w:rPr>
                <w:rFonts w:ascii="Times New Roman"/>
                <w:sz w:val="20"/>
              </w:rPr>
            </w:pPr>
          </w:p>
        </w:tc>
        <w:tc>
          <w:tcPr>
            <w:tcW w:w="1818" w:type="dxa"/>
          </w:tcPr>
          <w:p w:rsidR="007C7F4C" w:rsidRDefault="007C7F4C">
            <w:pPr>
              <w:pStyle w:val="TableParagraph"/>
              <w:rPr>
                <w:rFonts w:ascii="Times New Roman"/>
                <w:sz w:val="20"/>
              </w:rPr>
            </w:pPr>
          </w:p>
        </w:tc>
        <w:tc>
          <w:tcPr>
            <w:tcW w:w="1613" w:type="dxa"/>
          </w:tcPr>
          <w:p w:rsidR="007C7F4C" w:rsidRDefault="007C7F4C">
            <w:pPr>
              <w:pStyle w:val="TableParagraph"/>
              <w:rPr>
                <w:rFonts w:ascii="Times New Roman"/>
                <w:sz w:val="20"/>
              </w:rPr>
            </w:pPr>
          </w:p>
        </w:tc>
        <w:tc>
          <w:tcPr>
            <w:tcW w:w="1621" w:type="dxa"/>
          </w:tcPr>
          <w:p w:rsidR="007C7F4C" w:rsidRDefault="007C7F4C">
            <w:pPr>
              <w:pStyle w:val="TableParagraph"/>
              <w:rPr>
                <w:rFonts w:ascii="Times New Roman"/>
                <w:sz w:val="20"/>
              </w:rPr>
            </w:pPr>
          </w:p>
        </w:tc>
        <w:tc>
          <w:tcPr>
            <w:tcW w:w="1717" w:type="dxa"/>
          </w:tcPr>
          <w:p w:rsidR="007C7F4C" w:rsidRDefault="007C7F4C">
            <w:pPr>
              <w:pStyle w:val="TableParagraph"/>
              <w:rPr>
                <w:rFonts w:ascii="Times New Roman"/>
                <w:sz w:val="20"/>
              </w:rPr>
            </w:pPr>
          </w:p>
        </w:tc>
        <w:tc>
          <w:tcPr>
            <w:tcW w:w="1624" w:type="dxa"/>
          </w:tcPr>
          <w:p w:rsidR="007C7F4C" w:rsidRDefault="007C7F4C">
            <w:pPr>
              <w:pStyle w:val="TableParagraph"/>
              <w:rPr>
                <w:rFonts w:ascii="Times New Roman"/>
                <w:sz w:val="20"/>
              </w:rPr>
            </w:pPr>
          </w:p>
        </w:tc>
      </w:tr>
      <w:tr w:rsidR="007C7F4C">
        <w:trPr>
          <w:trHeight w:val="586"/>
        </w:trPr>
        <w:tc>
          <w:tcPr>
            <w:tcW w:w="1395" w:type="dxa"/>
          </w:tcPr>
          <w:p w:rsidR="007C7F4C" w:rsidRDefault="007C7F4C">
            <w:pPr>
              <w:pStyle w:val="TableParagraph"/>
              <w:rPr>
                <w:rFonts w:ascii="Times New Roman"/>
                <w:sz w:val="20"/>
              </w:rPr>
            </w:pPr>
          </w:p>
        </w:tc>
        <w:tc>
          <w:tcPr>
            <w:tcW w:w="1818" w:type="dxa"/>
          </w:tcPr>
          <w:p w:rsidR="007C7F4C" w:rsidRDefault="007C7F4C">
            <w:pPr>
              <w:pStyle w:val="TableParagraph"/>
              <w:rPr>
                <w:rFonts w:ascii="Times New Roman"/>
                <w:sz w:val="20"/>
              </w:rPr>
            </w:pPr>
          </w:p>
        </w:tc>
        <w:tc>
          <w:tcPr>
            <w:tcW w:w="1613" w:type="dxa"/>
          </w:tcPr>
          <w:p w:rsidR="007C7F4C" w:rsidRDefault="007C7F4C">
            <w:pPr>
              <w:pStyle w:val="TableParagraph"/>
              <w:rPr>
                <w:rFonts w:ascii="Times New Roman"/>
                <w:sz w:val="20"/>
              </w:rPr>
            </w:pPr>
          </w:p>
        </w:tc>
        <w:tc>
          <w:tcPr>
            <w:tcW w:w="1621" w:type="dxa"/>
          </w:tcPr>
          <w:p w:rsidR="007C7F4C" w:rsidRDefault="007C7F4C">
            <w:pPr>
              <w:pStyle w:val="TableParagraph"/>
              <w:rPr>
                <w:rFonts w:ascii="Times New Roman"/>
                <w:sz w:val="20"/>
              </w:rPr>
            </w:pPr>
          </w:p>
        </w:tc>
        <w:tc>
          <w:tcPr>
            <w:tcW w:w="1717" w:type="dxa"/>
          </w:tcPr>
          <w:p w:rsidR="007C7F4C" w:rsidRDefault="007C7F4C">
            <w:pPr>
              <w:pStyle w:val="TableParagraph"/>
              <w:rPr>
                <w:rFonts w:ascii="Times New Roman"/>
                <w:sz w:val="20"/>
              </w:rPr>
            </w:pPr>
          </w:p>
        </w:tc>
        <w:tc>
          <w:tcPr>
            <w:tcW w:w="1624" w:type="dxa"/>
          </w:tcPr>
          <w:p w:rsidR="007C7F4C" w:rsidRDefault="007C7F4C">
            <w:pPr>
              <w:pStyle w:val="TableParagraph"/>
              <w:rPr>
                <w:rFonts w:ascii="Times New Roman"/>
                <w:sz w:val="20"/>
              </w:rPr>
            </w:pPr>
          </w:p>
        </w:tc>
      </w:tr>
    </w:tbl>
    <w:p w:rsidR="007C7F4C" w:rsidRDefault="007C7F4C">
      <w:pPr>
        <w:pStyle w:val="Corpotesto"/>
        <w:spacing w:before="5"/>
        <w:rPr>
          <w:i/>
          <w:sz w:val="30"/>
        </w:rPr>
      </w:pPr>
    </w:p>
    <w:p w:rsidR="007C7F4C" w:rsidRDefault="00016D38">
      <w:pPr>
        <w:ind w:left="372"/>
        <w:rPr>
          <w:i/>
        </w:rPr>
      </w:pPr>
      <w:r>
        <w:rPr>
          <w:i/>
        </w:rPr>
        <w:t>Tabella 3.5.3 – Emissioni diffuse</w:t>
      </w:r>
    </w:p>
    <w:p w:rsidR="007C7F4C" w:rsidRDefault="007C7F4C">
      <w:pPr>
        <w:pStyle w:val="Corpotesto"/>
        <w:spacing w:before="3"/>
        <w:rPr>
          <w:i/>
          <w:sz w:val="12"/>
        </w:rPr>
      </w:pPr>
    </w:p>
    <w:tbl>
      <w:tblPr>
        <w:tblStyle w:val="TableNormal"/>
        <w:tblW w:w="0" w:type="auto"/>
        <w:tblInd w:w="13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75"/>
        <w:gridCol w:w="1438"/>
        <w:gridCol w:w="1050"/>
        <w:gridCol w:w="920"/>
        <w:gridCol w:w="1432"/>
        <w:gridCol w:w="1244"/>
        <w:gridCol w:w="1317"/>
        <w:gridCol w:w="1482"/>
      </w:tblGrid>
      <w:tr w:rsidR="007C7F4C">
        <w:trPr>
          <w:trHeight w:val="997"/>
        </w:trPr>
        <w:tc>
          <w:tcPr>
            <w:tcW w:w="1275" w:type="dxa"/>
            <w:shd w:val="clear" w:color="auto" w:fill="D9D9D9"/>
          </w:tcPr>
          <w:p w:rsidR="007C7F4C" w:rsidRDefault="00016D38">
            <w:pPr>
              <w:pStyle w:val="TableParagraph"/>
              <w:spacing w:before="150"/>
              <w:ind w:left="111" w:right="100"/>
              <w:jc w:val="center"/>
              <w:rPr>
                <w:b/>
                <w:sz w:val="20"/>
              </w:rPr>
            </w:pPr>
            <w:r>
              <w:rPr>
                <w:b/>
                <w:sz w:val="20"/>
              </w:rPr>
              <w:t xml:space="preserve">Origine (punto di </w:t>
            </w:r>
            <w:r>
              <w:rPr>
                <w:b/>
                <w:w w:val="95"/>
                <w:sz w:val="20"/>
              </w:rPr>
              <w:t>emissione)</w:t>
            </w:r>
          </w:p>
        </w:tc>
        <w:tc>
          <w:tcPr>
            <w:tcW w:w="1438" w:type="dxa"/>
            <w:shd w:val="clear" w:color="auto" w:fill="D9D9D9"/>
          </w:tcPr>
          <w:p w:rsidR="007C7F4C" w:rsidRDefault="00016D38">
            <w:pPr>
              <w:pStyle w:val="TableParagraph"/>
              <w:spacing w:before="150"/>
              <w:ind w:left="140" w:right="133" w:firstLine="4"/>
              <w:jc w:val="both"/>
              <w:rPr>
                <w:b/>
                <w:sz w:val="20"/>
              </w:rPr>
            </w:pPr>
            <w:r>
              <w:rPr>
                <w:b/>
                <w:sz w:val="20"/>
              </w:rPr>
              <w:t>Descrizione (tipologia di inquinanti)</w:t>
            </w:r>
          </w:p>
        </w:tc>
        <w:tc>
          <w:tcPr>
            <w:tcW w:w="1050" w:type="dxa"/>
            <w:shd w:val="clear" w:color="auto" w:fill="D9D9D9"/>
          </w:tcPr>
          <w:p w:rsidR="007C7F4C" w:rsidRDefault="007C7F4C">
            <w:pPr>
              <w:pStyle w:val="TableParagraph"/>
              <w:spacing w:before="8"/>
              <w:rPr>
                <w:i/>
                <w:sz w:val="19"/>
              </w:rPr>
            </w:pPr>
          </w:p>
          <w:p w:rsidR="007C7F4C" w:rsidRDefault="00016D38">
            <w:pPr>
              <w:pStyle w:val="TableParagraph"/>
              <w:ind w:left="185" w:right="120" w:hanging="39"/>
              <w:rPr>
                <w:b/>
                <w:sz w:val="20"/>
              </w:rPr>
            </w:pPr>
            <w:r>
              <w:rPr>
                <w:b/>
                <w:sz w:val="20"/>
              </w:rPr>
              <w:t>Unità di misura</w:t>
            </w:r>
          </w:p>
        </w:tc>
        <w:tc>
          <w:tcPr>
            <w:tcW w:w="920" w:type="dxa"/>
            <w:shd w:val="clear" w:color="auto" w:fill="D9D9D9"/>
          </w:tcPr>
          <w:p w:rsidR="007C7F4C" w:rsidRDefault="007C7F4C">
            <w:pPr>
              <w:pStyle w:val="TableParagraph"/>
              <w:spacing w:before="8"/>
              <w:rPr>
                <w:i/>
                <w:sz w:val="19"/>
              </w:rPr>
            </w:pPr>
          </w:p>
          <w:p w:rsidR="007C7F4C" w:rsidRDefault="00016D38">
            <w:pPr>
              <w:pStyle w:val="TableParagraph"/>
              <w:ind w:left="43"/>
              <w:rPr>
                <w:b/>
                <w:sz w:val="20"/>
              </w:rPr>
            </w:pPr>
            <w:r>
              <w:rPr>
                <w:b/>
                <w:sz w:val="20"/>
              </w:rPr>
              <w:t>Quantità</w:t>
            </w:r>
          </w:p>
        </w:tc>
        <w:tc>
          <w:tcPr>
            <w:tcW w:w="1432" w:type="dxa"/>
            <w:shd w:val="clear" w:color="auto" w:fill="D9D9D9"/>
          </w:tcPr>
          <w:p w:rsidR="007C7F4C" w:rsidRDefault="007C7F4C">
            <w:pPr>
              <w:pStyle w:val="TableParagraph"/>
              <w:spacing w:before="1"/>
              <w:rPr>
                <w:i/>
                <w:sz w:val="23"/>
              </w:rPr>
            </w:pPr>
          </w:p>
          <w:p w:rsidR="007C7F4C" w:rsidRDefault="00016D38">
            <w:pPr>
              <w:pStyle w:val="TableParagraph"/>
              <w:ind w:left="122" w:right="93" w:firstLine="60"/>
              <w:rPr>
                <w:b/>
                <w:sz w:val="20"/>
              </w:rPr>
            </w:pPr>
            <w:r>
              <w:rPr>
                <w:b/>
                <w:sz w:val="20"/>
              </w:rPr>
              <w:t>Modalità di prevenzione</w:t>
            </w:r>
          </w:p>
        </w:tc>
        <w:tc>
          <w:tcPr>
            <w:tcW w:w="1244" w:type="dxa"/>
            <w:shd w:val="clear" w:color="auto" w:fill="D9D9D9"/>
          </w:tcPr>
          <w:p w:rsidR="007C7F4C" w:rsidRDefault="007C7F4C">
            <w:pPr>
              <w:pStyle w:val="TableParagraph"/>
              <w:spacing w:before="1"/>
              <w:rPr>
                <w:i/>
                <w:sz w:val="23"/>
              </w:rPr>
            </w:pPr>
          </w:p>
          <w:p w:rsidR="007C7F4C" w:rsidRDefault="00016D38">
            <w:pPr>
              <w:pStyle w:val="TableParagraph"/>
              <w:ind w:left="178" w:right="67" w:hanging="96"/>
              <w:rPr>
                <w:b/>
                <w:sz w:val="20"/>
              </w:rPr>
            </w:pPr>
            <w:r>
              <w:rPr>
                <w:b/>
                <w:sz w:val="20"/>
              </w:rPr>
              <w:t>Modalità di controllo</w:t>
            </w:r>
          </w:p>
        </w:tc>
        <w:tc>
          <w:tcPr>
            <w:tcW w:w="1317" w:type="dxa"/>
            <w:shd w:val="clear" w:color="auto" w:fill="D9D9D9"/>
          </w:tcPr>
          <w:p w:rsidR="007C7F4C" w:rsidRDefault="007C7F4C">
            <w:pPr>
              <w:pStyle w:val="TableParagraph"/>
              <w:rPr>
                <w:i/>
              </w:rPr>
            </w:pPr>
          </w:p>
          <w:p w:rsidR="007C7F4C" w:rsidRDefault="00016D38">
            <w:pPr>
              <w:pStyle w:val="TableParagraph"/>
              <w:spacing w:before="128"/>
              <w:ind w:left="136"/>
              <w:rPr>
                <w:b/>
                <w:sz w:val="20"/>
              </w:rPr>
            </w:pPr>
            <w:r>
              <w:rPr>
                <w:b/>
                <w:sz w:val="20"/>
              </w:rPr>
              <w:t>Frequenza</w:t>
            </w:r>
          </w:p>
        </w:tc>
        <w:tc>
          <w:tcPr>
            <w:tcW w:w="1482" w:type="dxa"/>
            <w:shd w:val="clear" w:color="auto" w:fill="D9D9D9"/>
          </w:tcPr>
          <w:p w:rsidR="007C7F4C" w:rsidRDefault="00016D38">
            <w:pPr>
              <w:pStyle w:val="TableParagraph"/>
              <w:spacing w:before="35"/>
              <w:ind w:left="102" w:right="104" w:firstLine="1"/>
              <w:jc w:val="center"/>
              <w:rPr>
                <w:b/>
                <w:sz w:val="20"/>
              </w:rPr>
            </w:pPr>
            <w:r>
              <w:rPr>
                <w:b/>
                <w:sz w:val="20"/>
              </w:rPr>
              <w:t xml:space="preserve">Modalità di </w:t>
            </w:r>
            <w:r>
              <w:rPr>
                <w:b/>
                <w:w w:val="95"/>
                <w:sz w:val="20"/>
              </w:rPr>
              <w:t xml:space="preserve">registrazione </w:t>
            </w:r>
            <w:r>
              <w:rPr>
                <w:b/>
                <w:sz w:val="20"/>
              </w:rPr>
              <w:t>dei controlli effettuati</w:t>
            </w:r>
          </w:p>
        </w:tc>
      </w:tr>
      <w:tr w:rsidR="007C7F4C">
        <w:trPr>
          <w:trHeight w:val="586"/>
        </w:trPr>
        <w:tc>
          <w:tcPr>
            <w:tcW w:w="1275" w:type="dxa"/>
          </w:tcPr>
          <w:p w:rsidR="007C7F4C" w:rsidRDefault="007C7F4C">
            <w:pPr>
              <w:pStyle w:val="TableParagraph"/>
              <w:rPr>
                <w:rFonts w:ascii="Times New Roman"/>
                <w:sz w:val="20"/>
              </w:rPr>
            </w:pPr>
          </w:p>
        </w:tc>
        <w:tc>
          <w:tcPr>
            <w:tcW w:w="1438" w:type="dxa"/>
          </w:tcPr>
          <w:p w:rsidR="007C7F4C" w:rsidRDefault="007C7F4C">
            <w:pPr>
              <w:pStyle w:val="TableParagraph"/>
              <w:rPr>
                <w:rFonts w:ascii="Times New Roman"/>
                <w:sz w:val="20"/>
              </w:rPr>
            </w:pPr>
          </w:p>
        </w:tc>
        <w:tc>
          <w:tcPr>
            <w:tcW w:w="1050" w:type="dxa"/>
          </w:tcPr>
          <w:p w:rsidR="007C7F4C" w:rsidRDefault="007C7F4C">
            <w:pPr>
              <w:pStyle w:val="TableParagraph"/>
              <w:rPr>
                <w:rFonts w:ascii="Times New Roman"/>
                <w:sz w:val="20"/>
              </w:rPr>
            </w:pPr>
          </w:p>
        </w:tc>
        <w:tc>
          <w:tcPr>
            <w:tcW w:w="920" w:type="dxa"/>
          </w:tcPr>
          <w:p w:rsidR="007C7F4C" w:rsidRDefault="007C7F4C">
            <w:pPr>
              <w:pStyle w:val="TableParagraph"/>
              <w:rPr>
                <w:rFonts w:ascii="Times New Roman"/>
                <w:sz w:val="20"/>
              </w:rPr>
            </w:pPr>
          </w:p>
        </w:tc>
        <w:tc>
          <w:tcPr>
            <w:tcW w:w="1432" w:type="dxa"/>
          </w:tcPr>
          <w:p w:rsidR="007C7F4C" w:rsidRDefault="007C7F4C">
            <w:pPr>
              <w:pStyle w:val="TableParagraph"/>
              <w:rPr>
                <w:rFonts w:ascii="Times New Roman"/>
                <w:sz w:val="20"/>
              </w:rPr>
            </w:pPr>
          </w:p>
        </w:tc>
        <w:tc>
          <w:tcPr>
            <w:tcW w:w="1244" w:type="dxa"/>
          </w:tcPr>
          <w:p w:rsidR="007C7F4C" w:rsidRDefault="007C7F4C">
            <w:pPr>
              <w:pStyle w:val="TableParagraph"/>
              <w:rPr>
                <w:rFonts w:ascii="Times New Roman"/>
                <w:sz w:val="20"/>
              </w:rPr>
            </w:pPr>
          </w:p>
        </w:tc>
        <w:tc>
          <w:tcPr>
            <w:tcW w:w="1317" w:type="dxa"/>
          </w:tcPr>
          <w:p w:rsidR="007C7F4C" w:rsidRDefault="007C7F4C">
            <w:pPr>
              <w:pStyle w:val="TableParagraph"/>
              <w:rPr>
                <w:rFonts w:ascii="Times New Roman"/>
                <w:sz w:val="20"/>
              </w:rPr>
            </w:pPr>
          </w:p>
        </w:tc>
        <w:tc>
          <w:tcPr>
            <w:tcW w:w="1482" w:type="dxa"/>
          </w:tcPr>
          <w:p w:rsidR="007C7F4C" w:rsidRDefault="007C7F4C">
            <w:pPr>
              <w:pStyle w:val="TableParagraph"/>
              <w:rPr>
                <w:rFonts w:ascii="Times New Roman"/>
                <w:sz w:val="20"/>
              </w:rPr>
            </w:pPr>
          </w:p>
        </w:tc>
      </w:tr>
      <w:tr w:rsidR="007C7F4C">
        <w:trPr>
          <w:trHeight w:val="584"/>
        </w:trPr>
        <w:tc>
          <w:tcPr>
            <w:tcW w:w="1275" w:type="dxa"/>
          </w:tcPr>
          <w:p w:rsidR="007C7F4C" w:rsidRDefault="007C7F4C">
            <w:pPr>
              <w:pStyle w:val="TableParagraph"/>
              <w:rPr>
                <w:rFonts w:ascii="Times New Roman"/>
                <w:sz w:val="20"/>
              </w:rPr>
            </w:pPr>
          </w:p>
        </w:tc>
        <w:tc>
          <w:tcPr>
            <w:tcW w:w="1438" w:type="dxa"/>
          </w:tcPr>
          <w:p w:rsidR="007C7F4C" w:rsidRDefault="007C7F4C">
            <w:pPr>
              <w:pStyle w:val="TableParagraph"/>
              <w:rPr>
                <w:rFonts w:ascii="Times New Roman"/>
                <w:sz w:val="20"/>
              </w:rPr>
            </w:pPr>
          </w:p>
        </w:tc>
        <w:tc>
          <w:tcPr>
            <w:tcW w:w="1050" w:type="dxa"/>
          </w:tcPr>
          <w:p w:rsidR="007C7F4C" w:rsidRDefault="007C7F4C">
            <w:pPr>
              <w:pStyle w:val="TableParagraph"/>
              <w:rPr>
                <w:rFonts w:ascii="Times New Roman"/>
                <w:sz w:val="20"/>
              </w:rPr>
            </w:pPr>
          </w:p>
        </w:tc>
        <w:tc>
          <w:tcPr>
            <w:tcW w:w="920" w:type="dxa"/>
          </w:tcPr>
          <w:p w:rsidR="007C7F4C" w:rsidRDefault="007C7F4C">
            <w:pPr>
              <w:pStyle w:val="TableParagraph"/>
              <w:rPr>
                <w:rFonts w:ascii="Times New Roman"/>
                <w:sz w:val="20"/>
              </w:rPr>
            </w:pPr>
          </w:p>
        </w:tc>
        <w:tc>
          <w:tcPr>
            <w:tcW w:w="1432" w:type="dxa"/>
          </w:tcPr>
          <w:p w:rsidR="007C7F4C" w:rsidRDefault="007C7F4C">
            <w:pPr>
              <w:pStyle w:val="TableParagraph"/>
              <w:rPr>
                <w:rFonts w:ascii="Times New Roman"/>
                <w:sz w:val="20"/>
              </w:rPr>
            </w:pPr>
          </w:p>
        </w:tc>
        <w:tc>
          <w:tcPr>
            <w:tcW w:w="1244" w:type="dxa"/>
          </w:tcPr>
          <w:p w:rsidR="007C7F4C" w:rsidRDefault="007C7F4C">
            <w:pPr>
              <w:pStyle w:val="TableParagraph"/>
              <w:rPr>
                <w:rFonts w:ascii="Times New Roman"/>
                <w:sz w:val="20"/>
              </w:rPr>
            </w:pPr>
          </w:p>
        </w:tc>
        <w:tc>
          <w:tcPr>
            <w:tcW w:w="1317" w:type="dxa"/>
          </w:tcPr>
          <w:p w:rsidR="007C7F4C" w:rsidRDefault="007C7F4C">
            <w:pPr>
              <w:pStyle w:val="TableParagraph"/>
              <w:rPr>
                <w:rFonts w:ascii="Times New Roman"/>
                <w:sz w:val="20"/>
              </w:rPr>
            </w:pPr>
          </w:p>
        </w:tc>
        <w:tc>
          <w:tcPr>
            <w:tcW w:w="1482" w:type="dxa"/>
          </w:tcPr>
          <w:p w:rsidR="007C7F4C" w:rsidRDefault="007C7F4C">
            <w:pPr>
              <w:pStyle w:val="TableParagraph"/>
              <w:rPr>
                <w:rFonts w:ascii="Times New Roman"/>
                <w:sz w:val="20"/>
              </w:rPr>
            </w:pPr>
          </w:p>
        </w:tc>
      </w:tr>
    </w:tbl>
    <w:p w:rsidR="007C7F4C" w:rsidRDefault="007C7F4C">
      <w:pPr>
        <w:pStyle w:val="Corpotesto"/>
        <w:spacing w:before="7"/>
        <w:rPr>
          <w:i/>
          <w:sz w:val="30"/>
        </w:rPr>
      </w:pPr>
    </w:p>
    <w:p w:rsidR="007C7F4C" w:rsidRDefault="00016D38">
      <w:pPr>
        <w:spacing w:before="1"/>
        <w:ind w:left="372"/>
        <w:rPr>
          <w:i/>
        </w:rPr>
      </w:pPr>
      <w:r>
        <w:rPr>
          <w:i/>
        </w:rPr>
        <w:t>Tabella 3.5.4 – Emissioni fuggitive</w:t>
      </w:r>
    </w:p>
    <w:p w:rsidR="007C7F4C" w:rsidRDefault="007C7F4C">
      <w:pPr>
        <w:pStyle w:val="Corpotesto"/>
        <w:rPr>
          <w:i/>
          <w:sz w:val="12"/>
        </w:rPr>
      </w:pPr>
    </w:p>
    <w:tbl>
      <w:tblPr>
        <w:tblStyle w:val="TableNormal"/>
        <w:tblW w:w="0" w:type="auto"/>
        <w:tblInd w:w="13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87"/>
        <w:gridCol w:w="1486"/>
        <w:gridCol w:w="860"/>
        <w:gridCol w:w="915"/>
        <w:gridCol w:w="1453"/>
        <w:gridCol w:w="1280"/>
        <w:gridCol w:w="1377"/>
        <w:gridCol w:w="1499"/>
      </w:tblGrid>
      <w:tr w:rsidR="007C7F4C">
        <w:trPr>
          <w:trHeight w:val="999"/>
        </w:trPr>
        <w:tc>
          <w:tcPr>
            <w:tcW w:w="1287" w:type="dxa"/>
            <w:shd w:val="clear" w:color="auto" w:fill="D9D9D9"/>
          </w:tcPr>
          <w:p w:rsidR="007C7F4C" w:rsidRDefault="00016D38">
            <w:pPr>
              <w:pStyle w:val="TableParagraph"/>
              <w:spacing w:before="152"/>
              <w:ind w:left="118" w:right="105"/>
              <w:jc w:val="center"/>
              <w:rPr>
                <w:b/>
                <w:sz w:val="20"/>
              </w:rPr>
            </w:pPr>
            <w:r>
              <w:rPr>
                <w:b/>
                <w:sz w:val="20"/>
              </w:rPr>
              <w:t xml:space="preserve">Origine (punto di </w:t>
            </w:r>
            <w:r>
              <w:rPr>
                <w:b/>
                <w:w w:val="95"/>
                <w:sz w:val="20"/>
              </w:rPr>
              <w:t>emissione)</w:t>
            </w:r>
          </w:p>
        </w:tc>
        <w:tc>
          <w:tcPr>
            <w:tcW w:w="1486" w:type="dxa"/>
            <w:shd w:val="clear" w:color="auto" w:fill="D9D9D9"/>
          </w:tcPr>
          <w:p w:rsidR="007C7F4C" w:rsidRDefault="00016D38">
            <w:pPr>
              <w:pStyle w:val="TableParagraph"/>
              <w:spacing w:before="152"/>
              <w:ind w:left="164" w:right="157" w:firstLine="7"/>
              <w:jc w:val="both"/>
              <w:rPr>
                <w:b/>
                <w:sz w:val="20"/>
              </w:rPr>
            </w:pPr>
            <w:r>
              <w:rPr>
                <w:b/>
                <w:sz w:val="20"/>
              </w:rPr>
              <w:t>Descrizione (tipologia di inquinanti)</w:t>
            </w:r>
          </w:p>
        </w:tc>
        <w:tc>
          <w:tcPr>
            <w:tcW w:w="860" w:type="dxa"/>
            <w:shd w:val="clear" w:color="auto" w:fill="D9D9D9"/>
          </w:tcPr>
          <w:p w:rsidR="007C7F4C" w:rsidRDefault="007C7F4C">
            <w:pPr>
              <w:pStyle w:val="TableParagraph"/>
              <w:spacing w:before="3"/>
              <w:rPr>
                <w:i/>
                <w:sz w:val="23"/>
              </w:rPr>
            </w:pPr>
          </w:p>
          <w:p w:rsidR="007C7F4C" w:rsidRDefault="00016D38">
            <w:pPr>
              <w:pStyle w:val="TableParagraph"/>
              <w:ind w:left="90" w:right="25" w:hanging="39"/>
              <w:rPr>
                <w:b/>
                <w:sz w:val="20"/>
              </w:rPr>
            </w:pPr>
            <w:r>
              <w:rPr>
                <w:b/>
                <w:sz w:val="20"/>
              </w:rPr>
              <w:t>Unità di misura</w:t>
            </w:r>
          </w:p>
        </w:tc>
        <w:tc>
          <w:tcPr>
            <w:tcW w:w="915" w:type="dxa"/>
            <w:shd w:val="clear" w:color="auto" w:fill="D9D9D9"/>
          </w:tcPr>
          <w:p w:rsidR="007C7F4C" w:rsidRDefault="007C7F4C">
            <w:pPr>
              <w:pStyle w:val="TableParagraph"/>
              <w:rPr>
                <w:i/>
              </w:rPr>
            </w:pPr>
          </w:p>
          <w:p w:rsidR="007C7F4C" w:rsidRDefault="00016D38">
            <w:pPr>
              <w:pStyle w:val="TableParagraph"/>
              <w:spacing w:before="130"/>
              <w:ind w:left="41"/>
              <w:rPr>
                <w:b/>
                <w:sz w:val="20"/>
              </w:rPr>
            </w:pPr>
            <w:r>
              <w:rPr>
                <w:b/>
                <w:sz w:val="20"/>
              </w:rPr>
              <w:t>Quantità</w:t>
            </w:r>
          </w:p>
        </w:tc>
        <w:tc>
          <w:tcPr>
            <w:tcW w:w="1453" w:type="dxa"/>
            <w:shd w:val="clear" w:color="auto" w:fill="D9D9D9"/>
          </w:tcPr>
          <w:p w:rsidR="007C7F4C" w:rsidRDefault="007C7F4C">
            <w:pPr>
              <w:pStyle w:val="TableParagraph"/>
              <w:spacing w:before="3"/>
              <w:rPr>
                <w:i/>
                <w:sz w:val="23"/>
              </w:rPr>
            </w:pPr>
          </w:p>
          <w:p w:rsidR="007C7F4C" w:rsidRDefault="00016D38">
            <w:pPr>
              <w:pStyle w:val="TableParagraph"/>
              <w:ind w:left="132" w:right="104" w:firstLine="62"/>
              <w:rPr>
                <w:b/>
                <w:sz w:val="20"/>
              </w:rPr>
            </w:pPr>
            <w:r>
              <w:rPr>
                <w:b/>
                <w:sz w:val="20"/>
              </w:rPr>
              <w:t>Modalità di prevenzione</w:t>
            </w:r>
          </w:p>
        </w:tc>
        <w:tc>
          <w:tcPr>
            <w:tcW w:w="1280" w:type="dxa"/>
            <w:shd w:val="clear" w:color="auto" w:fill="D9D9D9"/>
          </w:tcPr>
          <w:p w:rsidR="007C7F4C" w:rsidRDefault="007C7F4C">
            <w:pPr>
              <w:pStyle w:val="TableParagraph"/>
              <w:spacing w:before="3"/>
              <w:rPr>
                <w:i/>
                <w:sz w:val="23"/>
              </w:rPr>
            </w:pPr>
          </w:p>
          <w:p w:rsidR="007C7F4C" w:rsidRDefault="00016D38">
            <w:pPr>
              <w:pStyle w:val="TableParagraph"/>
              <w:ind w:left="201" w:right="78" w:hanging="94"/>
              <w:rPr>
                <w:b/>
                <w:sz w:val="20"/>
              </w:rPr>
            </w:pPr>
            <w:r>
              <w:rPr>
                <w:b/>
                <w:sz w:val="20"/>
              </w:rPr>
              <w:t>Modalità di controllo</w:t>
            </w:r>
          </w:p>
        </w:tc>
        <w:tc>
          <w:tcPr>
            <w:tcW w:w="1377" w:type="dxa"/>
            <w:shd w:val="clear" w:color="auto" w:fill="D9D9D9"/>
          </w:tcPr>
          <w:p w:rsidR="007C7F4C" w:rsidRDefault="007C7F4C">
            <w:pPr>
              <w:pStyle w:val="TableParagraph"/>
              <w:spacing w:before="3"/>
              <w:rPr>
                <w:i/>
                <w:sz w:val="23"/>
              </w:rPr>
            </w:pPr>
          </w:p>
          <w:p w:rsidR="007C7F4C" w:rsidRDefault="00016D38">
            <w:pPr>
              <w:pStyle w:val="TableParagraph"/>
              <w:ind w:left="248" w:right="35" w:hanging="190"/>
              <w:rPr>
                <w:b/>
                <w:sz w:val="20"/>
              </w:rPr>
            </w:pPr>
            <w:r>
              <w:rPr>
                <w:b/>
                <w:sz w:val="20"/>
              </w:rPr>
              <w:t>Frequenza di controllo</w:t>
            </w:r>
          </w:p>
        </w:tc>
        <w:tc>
          <w:tcPr>
            <w:tcW w:w="1499" w:type="dxa"/>
            <w:shd w:val="clear" w:color="auto" w:fill="D9D9D9"/>
          </w:tcPr>
          <w:p w:rsidR="007C7F4C" w:rsidRDefault="00016D38">
            <w:pPr>
              <w:pStyle w:val="TableParagraph"/>
              <w:spacing w:before="37"/>
              <w:ind w:left="112" w:right="111" w:hanging="3"/>
              <w:jc w:val="center"/>
              <w:rPr>
                <w:b/>
                <w:sz w:val="20"/>
              </w:rPr>
            </w:pPr>
            <w:r>
              <w:rPr>
                <w:b/>
                <w:sz w:val="20"/>
              </w:rPr>
              <w:t xml:space="preserve">Modalità di </w:t>
            </w:r>
            <w:r>
              <w:rPr>
                <w:b/>
                <w:w w:val="95"/>
                <w:sz w:val="20"/>
              </w:rPr>
              <w:t xml:space="preserve">registrazione </w:t>
            </w:r>
            <w:r>
              <w:rPr>
                <w:b/>
                <w:sz w:val="20"/>
              </w:rPr>
              <w:t>dei controlli effettuati</w:t>
            </w:r>
          </w:p>
        </w:tc>
      </w:tr>
      <w:tr w:rsidR="007C7F4C">
        <w:trPr>
          <w:trHeight w:val="584"/>
        </w:trPr>
        <w:tc>
          <w:tcPr>
            <w:tcW w:w="1287" w:type="dxa"/>
          </w:tcPr>
          <w:p w:rsidR="007C7F4C" w:rsidRDefault="007C7F4C">
            <w:pPr>
              <w:pStyle w:val="TableParagraph"/>
              <w:rPr>
                <w:rFonts w:ascii="Times New Roman"/>
                <w:sz w:val="20"/>
              </w:rPr>
            </w:pPr>
          </w:p>
        </w:tc>
        <w:tc>
          <w:tcPr>
            <w:tcW w:w="1486" w:type="dxa"/>
          </w:tcPr>
          <w:p w:rsidR="007C7F4C" w:rsidRDefault="007C7F4C">
            <w:pPr>
              <w:pStyle w:val="TableParagraph"/>
              <w:rPr>
                <w:rFonts w:ascii="Times New Roman"/>
                <w:sz w:val="20"/>
              </w:rPr>
            </w:pPr>
          </w:p>
        </w:tc>
        <w:tc>
          <w:tcPr>
            <w:tcW w:w="860" w:type="dxa"/>
          </w:tcPr>
          <w:p w:rsidR="007C7F4C" w:rsidRDefault="007C7F4C">
            <w:pPr>
              <w:pStyle w:val="TableParagraph"/>
              <w:rPr>
                <w:rFonts w:ascii="Times New Roman"/>
                <w:sz w:val="20"/>
              </w:rPr>
            </w:pPr>
          </w:p>
        </w:tc>
        <w:tc>
          <w:tcPr>
            <w:tcW w:w="915" w:type="dxa"/>
          </w:tcPr>
          <w:p w:rsidR="007C7F4C" w:rsidRDefault="007C7F4C">
            <w:pPr>
              <w:pStyle w:val="TableParagraph"/>
              <w:rPr>
                <w:rFonts w:ascii="Times New Roman"/>
                <w:sz w:val="20"/>
              </w:rPr>
            </w:pPr>
          </w:p>
        </w:tc>
        <w:tc>
          <w:tcPr>
            <w:tcW w:w="1453" w:type="dxa"/>
          </w:tcPr>
          <w:p w:rsidR="007C7F4C" w:rsidRDefault="007C7F4C">
            <w:pPr>
              <w:pStyle w:val="TableParagraph"/>
              <w:rPr>
                <w:rFonts w:ascii="Times New Roman"/>
                <w:sz w:val="20"/>
              </w:rPr>
            </w:pPr>
          </w:p>
        </w:tc>
        <w:tc>
          <w:tcPr>
            <w:tcW w:w="1280" w:type="dxa"/>
          </w:tcPr>
          <w:p w:rsidR="007C7F4C" w:rsidRDefault="007C7F4C">
            <w:pPr>
              <w:pStyle w:val="TableParagraph"/>
              <w:rPr>
                <w:rFonts w:ascii="Times New Roman"/>
                <w:sz w:val="20"/>
              </w:rPr>
            </w:pPr>
          </w:p>
        </w:tc>
        <w:tc>
          <w:tcPr>
            <w:tcW w:w="1377" w:type="dxa"/>
          </w:tcPr>
          <w:p w:rsidR="007C7F4C" w:rsidRDefault="007C7F4C">
            <w:pPr>
              <w:pStyle w:val="TableParagraph"/>
              <w:rPr>
                <w:rFonts w:ascii="Times New Roman"/>
                <w:sz w:val="20"/>
              </w:rPr>
            </w:pPr>
          </w:p>
        </w:tc>
        <w:tc>
          <w:tcPr>
            <w:tcW w:w="1499" w:type="dxa"/>
          </w:tcPr>
          <w:p w:rsidR="007C7F4C" w:rsidRDefault="007C7F4C">
            <w:pPr>
              <w:pStyle w:val="TableParagraph"/>
              <w:rPr>
                <w:rFonts w:ascii="Times New Roman"/>
                <w:sz w:val="20"/>
              </w:rPr>
            </w:pPr>
          </w:p>
        </w:tc>
      </w:tr>
      <w:tr w:rsidR="007C7F4C">
        <w:trPr>
          <w:trHeight w:val="586"/>
        </w:trPr>
        <w:tc>
          <w:tcPr>
            <w:tcW w:w="1287" w:type="dxa"/>
          </w:tcPr>
          <w:p w:rsidR="007C7F4C" w:rsidRDefault="007C7F4C">
            <w:pPr>
              <w:pStyle w:val="TableParagraph"/>
              <w:rPr>
                <w:rFonts w:ascii="Times New Roman"/>
                <w:sz w:val="20"/>
              </w:rPr>
            </w:pPr>
          </w:p>
        </w:tc>
        <w:tc>
          <w:tcPr>
            <w:tcW w:w="1486" w:type="dxa"/>
          </w:tcPr>
          <w:p w:rsidR="007C7F4C" w:rsidRDefault="007C7F4C">
            <w:pPr>
              <w:pStyle w:val="TableParagraph"/>
              <w:rPr>
                <w:rFonts w:ascii="Times New Roman"/>
                <w:sz w:val="20"/>
              </w:rPr>
            </w:pPr>
          </w:p>
        </w:tc>
        <w:tc>
          <w:tcPr>
            <w:tcW w:w="860" w:type="dxa"/>
          </w:tcPr>
          <w:p w:rsidR="007C7F4C" w:rsidRDefault="007C7F4C">
            <w:pPr>
              <w:pStyle w:val="TableParagraph"/>
              <w:rPr>
                <w:rFonts w:ascii="Times New Roman"/>
                <w:sz w:val="20"/>
              </w:rPr>
            </w:pPr>
          </w:p>
        </w:tc>
        <w:tc>
          <w:tcPr>
            <w:tcW w:w="915" w:type="dxa"/>
          </w:tcPr>
          <w:p w:rsidR="007C7F4C" w:rsidRDefault="007C7F4C">
            <w:pPr>
              <w:pStyle w:val="TableParagraph"/>
              <w:rPr>
                <w:rFonts w:ascii="Times New Roman"/>
                <w:sz w:val="20"/>
              </w:rPr>
            </w:pPr>
          </w:p>
        </w:tc>
        <w:tc>
          <w:tcPr>
            <w:tcW w:w="1453" w:type="dxa"/>
          </w:tcPr>
          <w:p w:rsidR="007C7F4C" w:rsidRDefault="007C7F4C">
            <w:pPr>
              <w:pStyle w:val="TableParagraph"/>
              <w:rPr>
                <w:rFonts w:ascii="Times New Roman"/>
                <w:sz w:val="20"/>
              </w:rPr>
            </w:pPr>
          </w:p>
        </w:tc>
        <w:tc>
          <w:tcPr>
            <w:tcW w:w="1280" w:type="dxa"/>
          </w:tcPr>
          <w:p w:rsidR="007C7F4C" w:rsidRDefault="007C7F4C">
            <w:pPr>
              <w:pStyle w:val="TableParagraph"/>
              <w:rPr>
                <w:rFonts w:ascii="Times New Roman"/>
                <w:sz w:val="20"/>
              </w:rPr>
            </w:pPr>
          </w:p>
        </w:tc>
        <w:tc>
          <w:tcPr>
            <w:tcW w:w="1377" w:type="dxa"/>
          </w:tcPr>
          <w:p w:rsidR="007C7F4C" w:rsidRDefault="007C7F4C">
            <w:pPr>
              <w:pStyle w:val="TableParagraph"/>
              <w:rPr>
                <w:rFonts w:ascii="Times New Roman"/>
                <w:sz w:val="20"/>
              </w:rPr>
            </w:pPr>
          </w:p>
        </w:tc>
        <w:tc>
          <w:tcPr>
            <w:tcW w:w="1499" w:type="dxa"/>
          </w:tcPr>
          <w:p w:rsidR="007C7F4C" w:rsidRDefault="007C7F4C">
            <w:pPr>
              <w:pStyle w:val="TableParagraph"/>
              <w:rPr>
                <w:rFonts w:ascii="Times New Roman"/>
                <w:sz w:val="20"/>
              </w:rPr>
            </w:pPr>
          </w:p>
        </w:tc>
      </w:tr>
    </w:tbl>
    <w:p w:rsidR="007C7F4C" w:rsidRDefault="007C7F4C">
      <w:pPr>
        <w:pStyle w:val="Corpotesto"/>
        <w:spacing w:before="7"/>
        <w:rPr>
          <w:i/>
          <w:sz w:val="30"/>
        </w:rPr>
      </w:pPr>
    </w:p>
    <w:p w:rsidR="007C7F4C" w:rsidRDefault="00016D38">
      <w:pPr>
        <w:spacing w:before="1"/>
        <w:ind w:left="372"/>
        <w:rPr>
          <w:i/>
        </w:rPr>
      </w:pPr>
      <w:r>
        <w:rPr>
          <w:i/>
        </w:rPr>
        <w:t>Tabella 3.5.5 – Emissioni eccezionali</w:t>
      </w:r>
    </w:p>
    <w:p w:rsidR="007C7F4C" w:rsidRDefault="007C7F4C">
      <w:pPr>
        <w:pStyle w:val="Corpotesto"/>
        <w:rPr>
          <w:i/>
          <w:sz w:val="12"/>
        </w:rPr>
      </w:pPr>
    </w:p>
    <w:tbl>
      <w:tblPr>
        <w:tblStyle w:val="TableNormal"/>
        <w:tblW w:w="0" w:type="auto"/>
        <w:tblInd w:w="13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280"/>
        <w:gridCol w:w="1474"/>
        <w:gridCol w:w="855"/>
        <w:gridCol w:w="986"/>
        <w:gridCol w:w="1442"/>
        <w:gridCol w:w="1264"/>
        <w:gridCol w:w="1358"/>
        <w:gridCol w:w="1489"/>
      </w:tblGrid>
      <w:tr w:rsidR="007C7F4C">
        <w:trPr>
          <w:trHeight w:val="997"/>
        </w:trPr>
        <w:tc>
          <w:tcPr>
            <w:tcW w:w="1280" w:type="dxa"/>
            <w:shd w:val="clear" w:color="auto" w:fill="D9D9D9"/>
          </w:tcPr>
          <w:p w:rsidR="007C7F4C" w:rsidRDefault="00016D38">
            <w:pPr>
              <w:pStyle w:val="TableParagraph"/>
              <w:spacing w:before="150"/>
              <w:ind w:left="115" w:right="101"/>
              <w:jc w:val="center"/>
              <w:rPr>
                <w:b/>
                <w:sz w:val="20"/>
              </w:rPr>
            </w:pPr>
            <w:r>
              <w:rPr>
                <w:b/>
                <w:sz w:val="20"/>
              </w:rPr>
              <w:t xml:space="preserve">Origine (punto di </w:t>
            </w:r>
            <w:r>
              <w:rPr>
                <w:b/>
                <w:w w:val="95"/>
                <w:sz w:val="20"/>
              </w:rPr>
              <w:t>emissione)</w:t>
            </w:r>
          </w:p>
        </w:tc>
        <w:tc>
          <w:tcPr>
            <w:tcW w:w="1474" w:type="dxa"/>
            <w:shd w:val="clear" w:color="auto" w:fill="D9D9D9"/>
          </w:tcPr>
          <w:p w:rsidR="007C7F4C" w:rsidRDefault="00016D38">
            <w:pPr>
              <w:pStyle w:val="TableParagraph"/>
              <w:spacing w:before="150"/>
              <w:ind w:left="162" w:right="148" w:firstLine="4"/>
              <w:jc w:val="both"/>
              <w:rPr>
                <w:b/>
                <w:sz w:val="20"/>
              </w:rPr>
            </w:pPr>
            <w:r>
              <w:rPr>
                <w:b/>
                <w:sz w:val="20"/>
              </w:rPr>
              <w:t>Descrizione (tipologia di inquinanti)</w:t>
            </w:r>
          </w:p>
        </w:tc>
        <w:tc>
          <w:tcPr>
            <w:tcW w:w="855" w:type="dxa"/>
            <w:shd w:val="clear" w:color="auto" w:fill="D9D9D9"/>
          </w:tcPr>
          <w:p w:rsidR="007C7F4C" w:rsidRDefault="00016D38">
            <w:pPr>
              <w:pStyle w:val="TableParagraph"/>
              <w:ind w:left="87" w:right="23" w:hanging="39"/>
              <w:rPr>
                <w:b/>
                <w:sz w:val="20"/>
              </w:rPr>
            </w:pPr>
            <w:r>
              <w:rPr>
                <w:b/>
                <w:sz w:val="20"/>
              </w:rPr>
              <w:t>Unità di misura</w:t>
            </w:r>
          </w:p>
        </w:tc>
        <w:tc>
          <w:tcPr>
            <w:tcW w:w="986" w:type="dxa"/>
            <w:shd w:val="clear" w:color="auto" w:fill="D9D9D9"/>
          </w:tcPr>
          <w:p w:rsidR="007C7F4C" w:rsidRDefault="00016D38">
            <w:pPr>
              <w:pStyle w:val="TableParagraph"/>
              <w:spacing w:line="227" w:lineRule="exact"/>
              <w:ind w:left="77"/>
              <w:rPr>
                <w:b/>
                <w:sz w:val="20"/>
              </w:rPr>
            </w:pPr>
            <w:r>
              <w:rPr>
                <w:b/>
                <w:sz w:val="20"/>
              </w:rPr>
              <w:t>Quantità</w:t>
            </w:r>
          </w:p>
        </w:tc>
        <w:tc>
          <w:tcPr>
            <w:tcW w:w="1442" w:type="dxa"/>
            <w:shd w:val="clear" w:color="auto" w:fill="D9D9D9"/>
          </w:tcPr>
          <w:p w:rsidR="007C7F4C" w:rsidRDefault="007C7F4C">
            <w:pPr>
              <w:pStyle w:val="TableParagraph"/>
              <w:rPr>
                <w:i/>
                <w:sz w:val="23"/>
              </w:rPr>
            </w:pPr>
          </w:p>
          <w:p w:rsidR="007C7F4C" w:rsidRDefault="00016D38">
            <w:pPr>
              <w:pStyle w:val="TableParagraph"/>
              <w:spacing w:before="1"/>
              <w:ind w:left="128" w:right="97" w:firstLine="62"/>
              <w:rPr>
                <w:b/>
                <w:sz w:val="20"/>
              </w:rPr>
            </w:pPr>
            <w:r>
              <w:rPr>
                <w:b/>
                <w:sz w:val="20"/>
              </w:rPr>
              <w:t>Modalità di prevenzione</w:t>
            </w:r>
          </w:p>
        </w:tc>
        <w:tc>
          <w:tcPr>
            <w:tcW w:w="1264" w:type="dxa"/>
            <w:shd w:val="clear" w:color="auto" w:fill="D9D9D9"/>
          </w:tcPr>
          <w:p w:rsidR="007C7F4C" w:rsidRDefault="007C7F4C">
            <w:pPr>
              <w:pStyle w:val="TableParagraph"/>
              <w:rPr>
                <w:i/>
                <w:sz w:val="23"/>
              </w:rPr>
            </w:pPr>
          </w:p>
          <w:p w:rsidR="007C7F4C" w:rsidRDefault="00016D38">
            <w:pPr>
              <w:pStyle w:val="TableParagraph"/>
              <w:spacing w:before="1"/>
              <w:ind w:left="194" w:right="71" w:hanging="96"/>
              <w:rPr>
                <w:b/>
                <w:sz w:val="20"/>
              </w:rPr>
            </w:pPr>
            <w:r>
              <w:rPr>
                <w:b/>
                <w:sz w:val="20"/>
              </w:rPr>
              <w:t>Modalità di controllo</w:t>
            </w:r>
          </w:p>
        </w:tc>
        <w:tc>
          <w:tcPr>
            <w:tcW w:w="1358" w:type="dxa"/>
            <w:shd w:val="clear" w:color="auto" w:fill="D9D9D9"/>
          </w:tcPr>
          <w:p w:rsidR="007C7F4C" w:rsidRDefault="007C7F4C">
            <w:pPr>
              <w:pStyle w:val="TableParagraph"/>
              <w:rPr>
                <w:i/>
                <w:sz w:val="23"/>
              </w:rPr>
            </w:pPr>
          </w:p>
          <w:p w:rsidR="007C7F4C" w:rsidRDefault="00016D38">
            <w:pPr>
              <w:pStyle w:val="TableParagraph"/>
              <w:spacing w:before="1"/>
              <w:ind w:left="243" w:right="21" w:hanging="190"/>
              <w:rPr>
                <w:b/>
                <w:sz w:val="20"/>
              </w:rPr>
            </w:pPr>
            <w:r>
              <w:rPr>
                <w:b/>
                <w:sz w:val="20"/>
              </w:rPr>
              <w:t>Frequenza di controllo</w:t>
            </w:r>
          </w:p>
        </w:tc>
        <w:tc>
          <w:tcPr>
            <w:tcW w:w="1489" w:type="dxa"/>
            <w:shd w:val="clear" w:color="auto" w:fill="D9D9D9"/>
          </w:tcPr>
          <w:p w:rsidR="007C7F4C" w:rsidRDefault="00016D38">
            <w:pPr>
              <w:pStyle w:val="TableParagraph"/>
              <w:spacing w:before="37"/>
              <w:ind w:left="116" w:right="97" w:firstLine="1"/>
              <w:jc w:val="center"/>
              <w:rPr>
                <w:b/>
                <w:sz w:val="20"/>
              </w:rPr>
            </w:pPr>
            <w:r>
              <w:rPr>
                <w:b/>
                <w:sz w:val="20"/>
              </w:rPr>
              <w:t xml:space="preserve">Modalità di </w:t>
            </w:r>
            <w:r>
              <w:rPr>
                <w:b/>
                <w:w w:val="95"/>
                <w:sz w:val="20"/>
              </w:rPr>
              <w:t xml:space="preserve">registrazione </w:t>
            </w:r>
            <w:r>
              <w:rPr>
                <w:b/>
                <w:sz w:val="20"/>
              </w:rPr>
              <w:t>dei controlli effettuati</w:t>
            </w:r>
          </w:p>
        </w:tc>
      </w:tr>
      <w:tr w:rsidR="007C7F4C">
        <w:trPr>
          <w:trHeight w:val="586"/>
        </w:trPr>
        <w:tc>
          <w:tcPr>
            <w:tcW w:w="1280" w:type="dxa"/>
          </w:tcPr>
          <w:p w:rsidR="007C7F4C" w:rsidRDefault="007C7F4C">
            <w:pPr>
              <w:pStyle w:val="TableParagraph"/>
              <w:rPr>
                <w:rFonts w:ascii="Times New Roman"/>
                <w:sz w:val="20"/>
              </w:rPr>
            </w:pPr>
          </w:p>
        </w:tc>
        <w:tc>
          <w:tcPr>
            <w:tcW w:w="1474" w:type="dxa"/>
          </w:tcPr>
          <w:p w:rsidR="007C7F4C" w:rsidRDefault="007C7F4C">
            <w:pPr>
              <w:pStyle w:val="TableParagraph"/>
              <w:rPr>
                <w:rFonts w:ascii="Times New Roman"/>
                <w:sz w:val="20"/>
              </w:rPr>
            </w:pPr>
          </w:p>
        </w:tc>
        <w:tc>
          <w:tcPr>
            <w:tcW w:w="855" w:type="dxa"/>
          </w:tcPr>
          <w:p w:rsidR="007C7F4C" w:rsidRDefault="007C7F4C">
            <w:pPr>
              <w:pStyle w:val="TableParagraph"/>
              <w:rPr>
                <w:rFonts w:ascii="Times New Roman"/>
                <w:sz w:val="20"/>
              </w:rPr>
            </w:pPr>
          </w:p>
        </w:tc>
        <w:tc>
          <w:tcPr>
            <w:tcW w:w="986" w:type="dxa"/>
          </w:tcPr>
          <w:p w:rsidR="007C7F4C" w:rsidRDefault="007C7F4C">
            <w:pPr>
              <w:pStyle w:val="TableParagraph"/>
              <w:rPr>
                <w:rFonts w:ascii="Times New Roman"/>
                <w:sz w:val="20"/>
              </w:rPr>
            </w:pPr>
          </w:p>
        </w:tc>
        <w:tc>
          <w:tcPr>
            <w:tcW w:w="1442" w:type="dxa"/>
          </w:tcPr>
          <w:p w:rsidR="007C7F4C" w:rsidRDefault="007C7F4C">
            <w:pPr>
              <w:pStyle w:val="TableParagraph"/>
              <w:rPr>
                <w:rFonts w:ascii="Times New Roman"/>
                <w:sz w:val="20"/>
              </w:rPr>
            </w:pPr>
          </w:p>
        </w:tc>
        <w:tc>
          <w:tcPr>
            <w:tcW w:w="1264" w:type="dxa"/>
          </w:tcPr>
          <w:p w:rsidR="007C7F4C" w:rsidRDefault="007C7F4C">
            <w:pPr>
              <w:pStyle w:val="TableParagraph"/>
              <w:rPr>
                <w:rFonts w:ascii="Times New Roman"/>
                <w:sz w:val="20"/>
              </w:rPr>
            </w:pPr>
          </w:p>
        </w:tc>
        <w:tc>
          <w:tcPr>
            <w:tcW w:w="1358" w:type="dxa"/>
          </w:tcPr>
          <w:p w:rsidR="007C7F4C" w:rsidRDefault="007C7F4C">
            <w:pPr>
              <w:pStyle w:val="TableParagraph"/>
              <w:rPr>
                <w:rFonts w:ascii="Times New Roman"/>
                <w:sz w:val="20"/>
              </w:rPr>
            </w:pPr>
          </w:p>
        </w:tc>
        <w:tc>
          <w:tcPr>
            <w:tcW w:w="1489" w:type="dxa"/>
          </w:tcPr>
          <w:p w:rsidR="007C7F4C" w:rsidRDefault="007C7F4C">
            <w:pPr>
              <w:pStyle w:val="TableParagraph"/>
              <w:rPr>
                <w:rFonts w:ascii="Times New Roman"/>
                <w:sz w:val="20"/>
              </w:rPr>
            </w:pPr>
          </w:p>
        </w:tc>
      </w:tr>
      <w:tr w:rsidR="007C7F4C">
        <w:trPr>
          <w:trHeight w:val="585"/>
        </w:trPr>
        <w:tc>
          <w:tcPr>
            <w:tcW w:w="1280" w:type="dxa"/>
          </w:tcPr>
          <w:p w:rsidR="007C7F4C" w:rsidRDefault="007C7F4C">
            <w:pPr>
              <w:pStyle w:val="TableParagraph"/>
              <w:rPr>
                <w:rFonts w:ascii="Times New Roman"/>
                <w:sz w:val="20"/>
              </w:rPr>
            </w:pPr>
          </w:p>
        </w:tc>
        <w:tc>
          <w:tcPr>
            <w:tcW w:w="1474" w:type="dxa"/>
          </w:tcPr>
          <w:p w:rsidR="007C7F4C" w:rsidRDefault="007C7F4C">
            <w:pPr>
              <w:pStyle w:val="TableParagraph"/>
              <w:rPr>
                <w:rFonts w:ascii="Times New Roman"/>
                <w:sz w:val="20"/>
              </w:rPr>
            </w:pPr>
          </w:p>
        </w:tc>
        <w:tc>
          <w:tcPr>
            <w:tcW w:w="855" w:type="dxa"/>
          </w:tcPr>
          <w:p w:rsidR="007C7F4C" w:rsidRDefault="007C7F4C">
            <w:pPr>
              <w:pStyle w:val="TableParagraph"/>
              <w:rPr>
                <w:rFonts w:ascii="Times New Roman"/>
                <w:sz w:val="20"/>
              </w:rPr>
            </w:pPr>
          </w:p>
        </w:tc>
        <w:tc>
          <w:tcPr>
            <w:tcW w:w="986" w:type="dxa"/>
          </w:tcPr>
          <w:p w:rsidR="007C7F4C" w:rsidRDefault="007C7F4C">
            <w:pPr>
              <w:pStyle w:val="TableParagraph"/>
              <w:rPr>
                <w:rFonts w:ascii="Times New Roman"/>
                <w:sz w:val="20"/>
              </w:rPr>
            </w:pPr>
          </w:p>
        </w:tc>
        <w:tc>
          <w:tcPr>
            <w:tcW w:w="1442" w:type="dxa"/>
          </w:tcPr>
          <w:p w:rsidR="007C7F4C" w:rsidRDefault="007C7F4C">
            <w:pPr>
              <w:pStyle w:val="TableParagraph"/>
              <w:rPr>
                <w:rFonts w:ascii="Times New Roman"/>
                <w:sz w:val="20"/>
              </w:rPr>
            </w:pPr>
          </w:p>
        </w:tc>
        <w:tc>
          <w:tcPr>
            <w:tcW w:w="1264" w:type="dxa"/>
          </w:tcPr>
          <w:p w:rsidR="007C7F4C" w:rsidRDefault="007C7F4C">
            <w:pPr>
              <w:pStyle w:val="TableParagraph"/>
              <w:rPr>
                <w:rFonts w:ascii="Times New Roman"/>
                <w:sz w:val="20"/>
              </w:rPr>
            </w:pPr>
          </w:p>
        </w:tc>
        <w:tc>
          <w:tcPr>
            <w:tcW w:w="1358" w:type="dxa"/>
          </w:tcPr>
          <w:p w:rsidR="007C7F4C" w:rsidRDefault="007C7F4C">
            <w:pPr>
              <w:pStyle w:val="TableParagraph"/>
              <w:rPr>
                <w:rFonts w:ascii="Times New Roman"/>
                <w:sz w:val="20"/>
              </w:rPr>
            </w:pPr>
          </w:p>
        </w:tc>
        <w:tc>
          <w:tcPr>
            <w:tcW w:w="1489" w:type="dxa"/>
          </w:tcPr>
          <w:p w:rsidR="007C7F4C" w:rsidRDefault="007C7F4C">
            <w:pPr>
              <w:pStyle w:val="TableParagraph"/>
              <w:rPr>
                <w:rFonts w:ascii="Times New Roman"/>
                <w:sz w:val="20"/>
              </w:rPr>
            </w:pPr>
          </w:p>
        </w:tc>
      </w:tr>
    </w:tbl>
    <w:p w:rsidR="007C7F4C" w:rsidRDefault="007C7F4C">
      <w:pPr>
        <w:rPr>
          <w:rFonts w:ascii="Times New Roman"/>
          <w:sz w:val="20"/>
        </w:rPr>
        <w:sectPr w:rsidR="007C7F4C">
          <w:pgSz w:w="11910" w:h="16840"/>
          <w:pgMar w:top="1580" w:right="760" w:bottom="280" w:left="760" w:header="720" w:footer="720" w:gutter="0"/>
          <w:cols w:space="720"/>
        </w:sectPr>
      </w:pPr>
    </w:p>
    <w:p w:rsidR="007C7F4C" w:rsidRDefault="007C7F4C">
      <w:pPr>
        <w:pStyle w:val="Corpotesto"/>
        <w:rPr>
          <w:i/>
          <w:sz w:val="9"/>
        </w:rPr>
      </w:pPr>
    </w:p>
    <w:p w:rsidR="007C7F4C" w:rsidRDefault="00016D38">
      <w:pPr>
        <w:spacing w:before="93"/>
        <w:ind w:left="372"/>
        <w:rPr>
          <w:i/>
        </w:rPr>
      </w:pPr>
      <w:r>
        <w:rPr>
          <w:i/>
        </w:rPr>
        <w:t>Tabella 3.5.6 – Piano gestione solventi</w:t>
      </w:r>
    </w:p>
    <w:p w:rsidR="007C7F4C" w:rsidRDefault="007C7F4C">
      <w:pPr>
        <w:pStyle w:val="Corpotesto"/>
        <w:rPr>
          <w:i/>
          <w:sz w:val="20"/>
        </w:rPr>
      </w:pPr>
    </w:p>
    <w:p w:rsidR="007C7F4C" w:rsidRDefault="007C7F4C">
      <w:pPr>
        <w:pStyle w:val="Corpotesto"/>
        <w:spacing w:before="10"/>
        <w:rPr>
          <w:i/>
          <w:sz w:val="21"/>
        </w:rPr>
      </w:pPr>
    </w:p>
    <w:tbl>
      <w:tblPr>
        <w:tblStyle w:val="TableNormal"/>
        <w:tblW w:w="0" w:type="auto"/>
        <w:tblInd w:w="31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890"/>
        <w:gridCol w:w="4890"/>
      </w:tblGrid>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4"/>
              <w:ind w:left="124"/>
            </w:pPr>
            <w:r>
              <w:t>INPUT DI SOLVENTI ORGANICI</w:t>
            </w:r>
          </w:p>
        </w:tc>
        <w:tc>
          <w:tcPr>
            <w:tcW w:w="4890" w:type="dxa"/>
            <w:shd w:val="clear" w:color="auto" w:fill="D9D9D9"/>
          </w:tcPr>
          <w:p w:rsidR="007C7F4C" w:rsidRDefault="00016D38">
            <w:pPr>
              <w:pStyle w:val="TableParagraph"/>
              <w:spacing w:before="54"/>
              <w:ind w:left="1855" w:right="1810"/>
              <w:jc w:val="center"/>
            </w:pPr>
            <w:proofErr w:type="gramStart"/>
            <w:r>
              <w:t>t</w:t>
            </w:r>
            <w:proofErr w:type="gramEnd"/>
            <w:r>
              <w:t xml:space="preserve"> COV/anno</w:t>
            </w:r>
          </w:p>
        </w:tc>
      </w:tr>
      <w:tr w:rsidR="007C7F4C">
        <w:trPr>
          <w:trHeight w:val="649"/>
        </w:trPr>
        <w:tc>
          <w:tcPr>
            <w:tcW w:w="4890" w:type="dxa"/>
            <w:tcBorders>
              <w:left w:val="single" w:sz="12" w:space="0" w:color="000000"/>
            </w:tcBorders>
            <w:shd w:val="clear" w:color="auto" w:fill="D9D9D9"/>
          </w:tcPr>
          <w:p w:rsidR="007C7F4C" w:rsidRDefault="00016D38">
            <w:pPr>
              <w:pStyle w:val="TableParagraph"/>
              <w:spacing w:before="5" w:line="322" w:lineRule="exact"/>
              <w:ind w:left="124" w:right="631"/>
            </w:pPr>
            <w:r>
              <w:t>I1(quantità di solventi organici acquistati e immessi nel</w:t>
            </w:r>
            <w:r>
              <w:rPr>
                <w:spacing w:val="51"/>
              </w:rPr>
              <w:t xml:space="preserve"> </w:t>
            </w:r>
            <w:proofErr w:type="gramStart"/>
            <w:r>
              <w:t>processo….</w:t>
            </w:r>
            <w:proofErr w:type="gramEnd"/>
            <w:r>
              <w:t>)</w:t>
            </w:r>
          </w:p>
        </w:tc>
        <w:tc>
          <w:tcPr>
            <w:tcW w:w="4890" w:type="dxa"/>
            <w:tcBorders>
              <w:bottom w:val="single" w:sz="4" w:space="0" w:color="000000"/>
              <w:right w:val="single" w:sz="4" w:space="0" w:color="000000"/>
            </w:tcBorders>
          </w:tcPr>
          <w:p w:rsidR="007C7F4C" w:rsidRDefault="007C7F4C">
            <w:pPr>
              <w:pStyle w:val="TableParagraph"/>
              <w:rPr>
                <w:rFonts w:ascii="Times New Roman"/>
              </w:rPr>
            </w:pPr>
          </w:p>
        </w:tc>
      </w:tr>
      <w:tr w:rsidR="007C7F4C">
        <w:trPr>
          <w:trHeight w:val="545"/>
        </w:trPr>
        <w:tc>
          <w:tcPr>
            <w:tcW w:w="4890" w:type="dxa"/>
            <w:tcBorders>
              <w:left w:val="single" w:sz="12" w:space="0" w:color="000000"/>
            </w:tcBorders>
            <w:shd w:val="clear" w:color="auto" w:fill="D9D9D9"/>
          </w:tcPr>
          <w:p w:rsidR="007C7F4C" w:rsidRDefault="00016D38">
            <w:pPr>
              <w:pStyle w:val="TableParagraph"/>
              <w:spacing w:before="68" w:line="232" w:lineRule="exact"/>
              <w:ind w:left="124" w:right="582"/>
            </w:pPr>
            <w:r>
              <w:t>I2(quantità di solventi organici recuperati e reimmessi nel processo…)</w:t>
            </w:r>
          </w:p>
        </w:tc>
        <w:tc>
          <w:tcPr>
            <w:tcW w:w="4890" w:type="dxa"/>
            <w:tcBorders>
              <w:top w:val="single" w:sz="4" w:space="0" w:color="000000"/>
              <w:right w:val="single" w:sz="4" w:space="0" w:color="000000"/>
            </w:tcBorders>
          </w:tcPr>
          <w:p w:rsidR="007C7F4C" w:rsidRDefault="007C7F4C">
            <w:pPr>
              <w:pStyle w:val="TableParagraph"/>
              <w:rPr>
                <w:rFonts w:ascii="Times New Roman"/>
              </w:rPr>
            </w:pP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OUTPUT DI SOLVENTI ORGANICI</w:t>
            </w:r>
          </w:p>
        </w:tc>
        <w:tc>
          <w:tcPr>
            <w:tcW w:w="4890" w:type="dxa"/>
            <w:shd w:val="clear" w:color="auto" w:fill="D9D9D9"/>
          </w:tcPr>
          <w:p w:rsidR="007C7F4C" w:rsidRDefault="00016D38">
            <w:pPr>
              <w:pStyle w:val="TableParagraph"/>
              <w:spacing w:before="52"/>
              <w:ind w:left="1855" w:right="1810"/>
              <w:jc w:val="center"/>
            </w:pPr>
            <w:proofErr w:type="gramStart"/>
            <w:r>
              <w:t>t</w:t>
            </w:r>
            <w:proofErr w:type="gramEnd"/>
            <w:r>
              <w:t xml:space="preserve"> COV/anno</w:t>
            </w: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O1(emissioni negli scarichi gassosi…)</w:t>
            </w:r>
          </w:p>
        </w:tc>
        <w:tc>
          <w:tcPr>
            <w:tcW w:w="4890" w:type="dxa"/>
            <w:tcBorders>
              <w:bottom w:val="single" w:sz="4" w:space="0" w:color="000000"/>
              <w:right w:val="single" w:sz="4" w:space="0" w:color="000000"/>
            </w:tcBorders>
          </w:tcPr>
          <w:p w:rsidR="007C7F4C" w:rsidRDefault="007C7F4C">
            <w:pPr>
              <w:pStyle w:val="TableParagraph"/>
              <w:rPr>
                <w:rFonts w:ascii="Times New Roman"/>
              </w:rPr>
            </w:pPr>
          </w:p>
        </w:tc>
      </w:tr>
      <w:tr w:rsidR="007C7F4C">
        <w:trPr>
          <w:trHeight w:val="481"/>
        </w:trPr>
        <w:tc>
          <w:tcPr>
            <w:tcW w:w="4890" w:type="dxa"/>
            <w:tcBorders>
              <w:left w:val="single" w:sz="12" w:space="0" w:color="000000"/>
            </w:tcBorders>
            <w:shd w:val="clear" w:color="auto" w:fill="D9D9D9"/>
          </w:tcPr>
          <w:p w:rsidR="007C7F4C" w:rsidRDefault="00016D38">
            <w:pPr>
              <w:pStyle w:val="TableParagraph"/>
              <w:spacing w:before="53"/>
              <w:ind w:left="124"/>
            </w:pPr>
            <w:r>
              <w:t xml:space="preserve">O2(solventi organici </w:t>
            </w:r>
            <w:proofErr w:type="gramStart"/>
            <w:r>
              <w:t>nell’acqua….</w:t>
            </w:r>
            <w:proofErr w:type="gramEnd"/>
            <w:r>
              <w:t>)</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642"/>
        </w:trPr>
        <w:tc>
          <w:tcPr>
            <w:tcW w:w="4890" w:type="dxa"/>
            <w:tcBorders>
              <w:left w:val="single" w:sz="12" w:space="0" w:color="000000"/>
            </w:tcBorders>
            <w:shd w:val="clear" w:color="auto" w:fill="D9D9D9"/>
          </w:tcPr>
          <w:p w:rsidR="007C7F4C" w:rsidRDefault="00016D38">
            <w:pPr>
              <w:pStyle w:val="TableParagraph"/>
              <w:spacing w:before="1" w:line="322" w:lineRule="exact"/>
              <w:ind w:left="124" w:right="1487"/>
            </w:pPr>
            <w:r>
              <w:t xml:space="preserve">O3(solventi che rimangono come </w:t>
            </w:r>
            <w:proofErr w:type="gramStart"/>
            <w:r>
              <w:t>contaminanti….</w:t>
            </w:r>
            <w:proofErr w:type="gramEnd"/>
            <w:r>
              <w:t>)</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480"/>
        </w:trPr>
        <w:tc>
          <w:tcPr>
            <w:tcW w:w="4890" w:type="dxa"/>
            <w:tcBorders>
              <w:left w:val="single" w:sz="12" w:space="0" w:color="000000"/>
            </w:tcBorders>
            <w:shd w:val="clear" w:color="auto" w:fill="D9D9D9"/>
          </w:tcPr>
          <w:p w:rsidR="007C7F4C" w:rsidRDefault="00016D38">
            <w:pPr>
              <w:pStyle w:val="TableParagraph"/>
              <w:spacing w:before="49"/>
              <w:ind w:left="124"/>
            </w:pPr>
            <w:r>
              <w:t>O4(emissioni diffuse di solventi nell’aria…)</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642"/>
        </w:trPr>
        <w:tc>
          <w:tcPr>
            <w:tcW w:w="4890" w:type="dxa"/>
            <w:tcBorders>
              <w:left w:val="single" w:sz="12" w:space="0" w:color="000000"/>
            </w:tcBorders>
            <w:shd w:val="clear" w:color="auto" w:fill="D9D9D9"/>
          </w:tcPr>
          <w:p w:rsidR="007C7F4C" w:rsidRDefault="00016D38">
            <w:pPr>
              <w:pStyle w:val="TableParagraph"/>
              <w:spacing w:before="1" w:line="322" w:lineRule="exact"/>
              <w:ind w:left="124" w:right="1023"/>
            </w:pPr>
            <w:r>
              <w:t>O5(solventi organici persi per reazioni chimiche…)</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478"/>
        </w:trPr>
        <w:tc>
          <w:tcPr>
            <w:tcW w:w="4890" w:type="dxa"/>
            <w:tcBorders>
              <w:left w:val="single" w:sz="12" w:space="0" w:color="000000"/>
            </w:tcBorders>
            <w:shd w:val="clear" w:color="auto" w:fill="D9D9D9"/>
          </w:tcPr>
          <w:p w:rsidR="007C7F4C" w:rsidRDefault="00016D38">
            <w:pPr>
              <w:pStyle w:val="TableParagraph"/>
              <w:spacing w:before="49"/>
              <w:ind w:left="124"/>
            </w:pPr>
            <w:r>
              <w:t xml:space="preserve">O6(solventi organici nei </w:t>
            </w:r>
            <w:proofErr w:type="gramStart"/>
            <w:r>
              <w:t>rifiuti….</w:t>
            </w:r>
            <w:proofErr w:type="gramEnd"/>
            <w:r>
              <w:t>)</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481"/>
        </w:trPr>
        <w:tc>
          <w:tcPr>
            <w:tcW w:w="4890" w:type="dxa"/>
            <w:tcBorders>
              <w:left w:val="single" w:sz="12" w:space="0" w:color="000000"/>
            </w:tcBorders>
            <w:shd w:val="clear" w:color="auto" w:fill="D9D9D9"/>
          </w:tcPr>
          <w:p w:rsidR="007C7F4C" w:rsidRDefault="00016D38">
            <w:pPr>
              <w:pStyle w:val="TableParagraph"/>
              <w:spacing w:before="54"/>
              <w:ind w:left="124"/>
            </w:pPr>
            <w:r>
              <w:t xml:space="preserve">O7(solventi nei </w:t>
            </w:r>
            <w:proofErr w:type="gramStart"/>
            <w:r>
              <w:t>preparati….</w:t>
            </w:r>
            <w:proofErr w:type="gramEnd"/>
            <w:r>
              <w:t>)</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4"/>
              <w:ind w:left="124"/>
            </w:pPr>
            <w:r>
              <w:t>O8(solventi organici nei preparati recuperati…)</w:t>
            </w:r>
          </w:p>
        </w:tc>
        <w:tc>
          <w:tcPr>
            <w:tcW w:w="4890" w:type="dxa"/>
            <w:tcBorders>
              <w:top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O9(solventi organici scaricati in altro modo)</w:t>
            </w:r>
          </w:p>
        </w:tc>
        <w:tc>
          <w:tcPr>
            <w:tcW w:w="4890" w:type="dxa"/>
            <w:tcBorders>
              <w:top w:val="single" w:sz="4" w:space="0" w:color="000000"/>
              <w:right w:val="single" w:sz="4" w:space="0" w:color="000000"/>
            </w:tcBorders>
          </w:tcPr>
          <w:p w:rsidR="007C7F4C" w:rsidRDefault="007C7F4C">
            <w:pPr>
              <w:pStyle w:val="TableParagraph"/>
              <w:rPr>
                <w:rFonts w:ascii="Times New Roman"/>
              </w:rPr>
            </w:pP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47"/>
              <w:ind w:left="124"/>
              <w:rPr>
                <w:sz w:val="14"/>
              </w:rPr>
            </w:pPr>
            <w:r>
              <w:t>EMISSIONE DIFFUSA</w:t>
            </w:r>
            <w:r>
              <w:rPr>
                <w:position w:val="8"/>
                <w:sz w:val="14"/>
              </w:rPr>
              <w:t>2</w:t>
            </w:r>
          </w:p>
        </w:tc>
        <w:tc>
          <w:tcPr>
            <w:tcW w:w="4890" w:type="dxa"/>
            <w:shd w:val="clear" w:color="auto" w:fill="D9D9D9"/>
          </w:tcPr>
          <w:p w:rsidR="007C7F4C" w:rsidRDefault="00016D38">
            <w:pPr>
              <w:pStyle w:val="TableParagraph"/>
              <w:spacing w:before="52"/>
              <w:ind w:left="1852" w:right="1812"/>
              <w:jc w:val="center"/>
            </w:pPr>
            <w:proofErr w:type="gramStart"/>
            <w:r>
              <w:t>t</w:t>
            </w:r>
            <w:proofErr w:type="gramEnd"/>
            <w:r>
              <w:t xml:space="preserve"> COV/anno</w:t>
            </w:r>
          </w:p>
        </w:tc>
      </w:tr>
      <w:tr w:rsidR="007C7F4C">
        <w:trPr>
          <w:trHeight w:val="481"/>
        </w:trPr>
        <w:tc>
          <w:tcPr>
            <w:tcW w:w="4890" w:type="dxa"/>
            <w:tcBorders>
              <w:left w:val="single" w:sz="12" w:space="0" w:color="000000"/>
            </w:tcBorders>
            <w:shd w:val="clear" w:color="auto" w:fill="D9D9D9"/>
          </w:tcPr>
          <w:p w:rsidR="007C7F4C" w:rsidRDefault="00016D38">
            <w:pPr>
              <w:pStyle w:val="TableParagraph"/>
              <w:spacing w:before="52"/>
              <w:ind w:left="124"/>
            </w:pPr>
            <w:r>
              <w:t>F= I1-O1-O5-O6-O7-O8</w:t>
            </w:r>
          </w:p>
        </w:tc>
        <w:tc>
          <w:tcPr>
            <w:tcW w:w="4890" w:type="dxa"/>
            <w:tcBorders>
              <w:bottom w:val="single" w:sz="4" w:space="0" w:color="000000"/>
              <w:right w:val="single" w:sz="4" w:space="0" w:color="000000"/>
            </w:tcBorders>
          </w:tcPr>
          <w:p w:rsidR="007C7F4C" w:rsidRDefault="007C7F4C">
            <w:pPr>
              <w:pStyle w:val="TableParagraph"/>
              <w:rPr>
                <w:rFonts w:ascii="Times New Roman"/>
              </w:rPr>
            </w:pPr>
          </w:p>
        </w:tc>
      </w:tr>
      <w:tr w:rsidR="007C7F4C">
        <w:trPr>
          <w:trHeight w:val="481"/>
        </w:trPr>
        <w:tc>
          <w:tcPr>
            <w:tcW w:w="4890" w:type="dxa"/>
            <w:tcBorders>
              <w:left w:val="single" w:sz="12" w:space="0" w:color="000000"/>
            </w:tcBorders>
            <w:shd w:val="clear" w:color="auto" w:fill="D9D9D9"/>
          </w:tcPr>
          <w:p w:rsidR="007C7F4C" w:rsidRDefault="00016D38">
            <w:pPr>
              <w:pStyle w:val="TableParagraph"/>
              <w:spacing w:before="49"/>
              <w:ind w:left="124"/>
              <w:rPr>
                <w:sz w:val="14"/>
              </w:rPr>
            </w:pPr>
            <w:r>
              <w:t>F= O2+O3+O4+O9</w:t>
            </w:r>
            <w:r>
              <w:rPr>
                <w:position w:val="8"/>
                <w:sz w:val="14"/>
              </w:rPr>
              <w:t>3</w:t>
            </w:r>
          </w:p>
        </w:tc>
        <w:tc>
          <w:tcPr>
            <w:tcW w:w="4890" w:type="dxa"/>
            <w:tcBorders>
              <w:top w:val="single" w:sz="4" w:space="0" w:color="000000"/>
              <w:right w:val="single" w:sz="4" w:space="0" w:color="000000"/>
            </w:tcBorders>
          </w:tcPr>
          <w:p w:rsidR="007C7F4C" w:rsidRDefault="007C7F4C">
            <w:pPr>
              <w:pStyle w:val="TableParagraph"/>
              <w:rPr>
                <w:rFonts w:ascii="Times New Roman"/>
              </w:rPr>
            </w:pP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EMISSIONE TOTALE</w:t>
            </w:r>
          </w:p>
        </w:tc>
        <w:tc>
          <w:tcPr>
            <w:tcW w:w="4890" w:type="dxa"/>
            <w:shd w:val="clear" w:color="auto" w:fill="D9D9D9"/>
          </w:tcPr>
          <w:p w:rsidR="007C7F4C" w:rsidRDefault="00016D38">
            <w:pPr>
              <w:pStyle w:val="TableParagraph"/>
              <w:spacing w:before="52"/>
              <w:ind w:left="1852" w:right="1812"/>
              <w:jc w:val="center"/>
            </w:pPr>
            <w:proofErr w:type="gramStart"/>
            <w:r>
              <w:t>t</w:t>
            </w:r>
            <w:proofErr w:type="gramEnd"/>
            <w:r>
              <w:t xml:space="preserve"> COV/anno</w:t>
            </w: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E = F+O1</w:t>
            </w:r>
          </w:p>
        </w:tc>
        <w:tc>
          <w:tcPr>
            <w:tcW w:w="4890" w:type="dxa"/>
            <w:tcBorders>
              <w:right w:val="single" w:sz="4" w:space="0" w:color="000000"/>
            </w:tcBorders>
          </w:tcPr>
          <w:p w:rsidR="007C7F4C" w:rsidRDefault="007C7F4C">
            <w:pPr>
              <w:pStyle w:val="TableParagraph"/>
              <w:rPr>
                <w:rFonts w:ascii="Times New Roman"/>
              </w:rPr>
            </w:pPr>
          </w:p>
        </w:tc>
      </w:tr>
      <w:tr w:rsidR="007C7F4C">
        <w:trPr>
          <w:trHeight w:val="481"/>
        </w:trPr>
        <w:tc>
          <w:tcPr>
            <w:tcW w:w="4890" w:type="dxa"/>
            <w:tcBorders>
              <w:left w:val="single" w:sz="12" w:space="0" w:color="000000"/>
            </w:tcBorders>
            <w:shd w:val="clear" w:color="auto" w:fill="D9D9D9"/>
          </w:tcPr>
          <w:p w:rsidR="007C7F4C" w:rsidRDefault="00016D38">
            <w:pPr>
              <w:pStyle w:val="TableParagraph"/>
              <w:spacing w:before="52"/>
              <w:ind w:left="124"/>
            </w:pPr>
            <w:r>
              <w:t>CONSUMO DI SOLVENTE</w:t>
            </w:r>
          </w:p>
        </w:tc>
        <w:tc>
          <w:tcPr>
            <w:tcW w:w="4890" w:type="dxa"/>
            <w:shd w:val="clear" w:color="auto" w:fill="D9D9D9"/>
          </w:tcPr>
          <w:p w:rsidR="007C7F4C" w:rsidRDefault="00016D38">
            <w:pPr>
              <w:pStyle w:val="TableParagraph"/>
              <w:spacing w:before="52"/>
              <w:ind w:left="1852" w:right="1812"/>
              <w:jc w:val="center"/>
            </w:pPr>
            <w:proofErr w:type="gramStart"/>
            <w:r>
              <w:t>t</w:t>
            </w:r>
            <w:proofErr w:type="gramEnd"/>
            <w:r>
              <w:t xml:space="preserve"> COV/anno</w:t>
            </w:r>
          </w:p>
        </w:tc>
      </w:tr>
      <w:tr w:rsidR="007C7F4C">
        <w:trPr>
          <w:trHeight w:val="484"/>
        </w:trPr>
        <w:tc>
          <w:tcPr>
            <w:tcW w:w="4890" w:type="dxa"/>
            <w:tcBorders>
              <w:left w:val="single" w:sz="12" w:space="0" w:color="000000"/>
            </w:tcBorders>
            <w:shd w:val="clear" w:color="auto" w:fill="D9D9D9"/>
          </w:tcPr>
          <w:p w:rsidR="007C7F4C" w:rsidRDefault="00016D38">
            <w:pPr>
              <w:pStyle w:val="TableParagraph"/>
              <w:spacing w:before="55"/>
              <w:ind w:left="124"/>
            </w:pPr>
            <w:r>
              <w:t>C = I1-O8</w:t>
            </w:r>
          </w:p>
        </w:tc>
        <w:tc>
          <w:tcPr>
            <w:tcW w:w="4890" w:type="dxa"/>
            <w:tcBorders>
              <w:right w:val="single" w:sz="4" w:space="0" w:color="000000"/>
            </w:tcBorders>
          </w:tcPr>
          <w:p w:rsidR="007C7F4C" w:rsidRDefault="007C7F4C">
            <w:pPr>
              <w:pStyle w:val="TableParagraph"/>
              <w:rPr>
                <w:rFonts w:ascii="Times New Roman"/>
              </w:rPr>
            </w:pP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INPUT DI SOLVENTE</w:t>
            </w:r>
          </w:p>
        </w:tc>
        <w:tc>
          <w:tcPr>
            <w:tcW w:w="4890" w:type="dxa"/>
            <w:shd w:val="clear" w:color="auto" w:fill="D9D9D9"/>
          </w:tcPr>
          <w:p w:rsidR="007C7F4C" w:rsidRDefault="00016D38">
            <w:pPr>
              <w:pStyle w:val="TableParagraph"/>
              <w:spacing w:before="52"/>
              <w:ind w:left="1855" w:right="1810"/>
              <w:jc w:val="center"/>
            </w:pPr>
            <w:proofErr w:type="gramStart"/>
            <w:r>
              <w:t>t</w:t>
            </w:r>
            <w:proofErr w:type="gramEnd"/>
            <w:r>
              <w:t xml:space="preserve"> COV/anno</w:t>
            </w:r>
          </w:p>
        </w:tc>
      </w:tr>
      <w:tr w:rsidR="007C7F4C">
        <w:trPr>
          <w:trHeight w:val="483"/>
        </w:trPr>
        <w:tc>
          <w:tcPr>
            <w:tcW w:w="4890" w:type="dxa"/>
            <w:tcBorders>
              <w:left w:val="single" w:sz="12" w:space="0" w:color="000000"/>
            </w:tcBorders>
            <w:shd w:val="clear" w:color="auto" w:fill="D9D9D9"/>
          </w:tcPr>
          <w:p w:rsidR="007C7F4C" w:rsidRDefault="00016D38">
            <w:pPr>
              <w:pStyle w:val="TableParagraph"/>
              <w:spacing w:before="52"/>
              <w:ind w:left="124"/>
            </w:pPr>
            <w:r>
              <w:t>I = I1+I2</w:t>
            </w:r>
          </w:p>
        </w:tc>
        <w:tc>
          <w:tcPr>
            <w:tcW w:w="4890" w:type="dxa"/>
            <w:tcBorders>
              <w:bottom w:val="single" w:sz="4" w:space="0" w:color="000000"/>
              <w:right w:val="single" w:sz="4" w:space="0" w:color="000000"/>
            </w:tcBorders>
          </w:tcPr>
          <w:p w:rsidR="007C7F4C" w:rsidRDefault="007C7F4C">
            <w:pPr>
              <w:pStyle w:val="TableParagraph"/>
              <w:rPr>
                <w:rFonts w:ascii="Times New Roman"/>
              </w:rPr>
            </w:pPr>
          </w:p>
        </w:tc>
      </w:tr>
    </w:tbl>
    <w:p w:rsidR="007C7F4C" w:rsidRDefault="007C7F4C">
      <w:pPr>
        <w:rPr>
          <w:rFonts w:ascii="Times New Roman"/>
        </w:rPr>
        <w:sectPr w:rsidR="007C7F4C">
          <w:pgSz w:w="11910" w:h="16840"/>
          <w:pgMar w:top="1580" w:right="760" w:bottom="280" w:left="760" w:header="720" w:footer="720" w:gutter="0"/>
          <w:cols w:space="720"/>
        </w:sectPr>
      </w:pPr>
    </w:p>
    <w:p w:rsidR="007C7F4C" w:rsidRDefault="007C7F4C">
      <w:pPr>
        <w:pStyle w:val="Corpotesto"/>
        <w:spacing w:before="8"/>
        <w:rPr>
          <w:i/>
          <w:sz w:val="33"/>
        </w:rPr>
      </w:pPr>
    </w:p>
    <w:p w:rsidR="007C7F4C" w:rsidRDefault="00016D38">
      <w:pPr>
        <w:spacing w:before="1"/>
        <w:ind w:left="352"/>
        <w:rPr>
          <w:i/>
        </w:rPr>
      </w:pPr>
      <w:bookmarkStart w:id="16" w:name="_bookmark15"/>
      <w:bookmarkEnd w:id="16"/>
      <w:r>
        <w:rPr>
          <w:i/>
        </w:rPr>
        <w:t>Tabella 3.6.1 – Scarichi industriali</w:t>
      </w:r>
    </w:p>
    <w:p w:rsidR="007C7F4C" w:rsidRDefault="00016D38">
      <w:pPr>
        <w:pStyle w:val="Titolo1"/>
        <w:numPr>
          <w:ilvl w:val="1"/>
          <w:numId w:val="25"/>
        </w:numPr>
        <w:tabs>
          <w:tab w:val="left" w:pos="824"/>
        </w:tabs>
        <w:spacing w:before="63"/>
        <w:ind w:left="823" w:hanging="472"/>
        <w:jc w:val="left"/>
      </w:pPr>
      <w:r>
        <w:br w:type="column"/>
      </w:r>
      <w:r>
        <w:t>– EMISSIONI IN</w:t>
      </w:r>
      <w:r>
        <w:rPr>
          <w:spacing w:val="-1"/>
        </w:rPr>
        <w:t xml:space="preserve"> </w:t>
      </w:r>
      <w:r>
        <w:t>ACQUA</w:t>
      </w:r>
    </w:p>
    <w:p w:rsidR="007C7F4C" w:rsidRDefault="007C7F4C">
      <w:pPr>
        <w:sectPr w:rsidR="007C7F4C">
          <w:pgSz w:w="16840" w:h="11910" w:orient="landscape"/>
          <w:pgMar w:top="1060" w:right="1060" w:bottom="280" w:left="780" w:header="720" w:footer="720" w:gutter="0"/>
          <w:cols w:num="2" w:space="720" w:equalWidth="0">
            <w:col w:w="3684" w:space="1654"/>
            <w:col w:w="9662"/>
          </w:cols>
        </w:sectPr>
      </w:pPr>
    </w:p>
    <w:p w:rsidR="007C7F4C" w:rsidRDefault="007C7F4C">
      <w:pPr>
        <w:pStyle w:val="Corpotesto"/>
        <w:spacing w:before="4"/>
        <w:rPr>
          <w:b/>
          <w:sz w:val="13"/>
        </w:rPr>
      </w:pPr>
    </w:p>
    <w:tbl>
      <w:tblPr>
        <w:tblStyle w:val="TableNormal"/>
        <w:tblW w:w="0" w:type="auto"/>
        <w:tblInd w:w="12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73"/>
        <w:gridCol w:w="1174"/>
        <w:gridCol w:w="1174"/>
        <w:gridCol w:w="1175"/>
        <w:gridCol w:w="1174"/>
        <w:gridCol w:w="1174"/>
        <w:gridCol w:w="1176"/>
        <w:gridCol w:w="1174"/>
        <w:gridCol w:w="1174"/>
        <w:gridCol w:w="1174"/>
        <w:gridCol w:w="980"/>
        <w:gridCol w:w="994"/>
        <w:gridCol w:w="1061"/>
      </w:tblGrid>
      <w:tr w:rsidR="007C7F4C">
        <w:trPr>
          <w:trHeight w:val="443"/>
        </w:trPr>
        <w:tc>
          <w:tcPr>
            <w:tcW w:w="2347" w:type="dxa"/>
            <w:gridSpan w:val="2"/>
            <w:shd w:val="clear" w:color="auto" w:fill="D9D9D9"/>
          </w:tcPr>
          <w:p w:rsidR="007C7F4C" w:rsidRDefault="00016D38">
            <w:pPr>
              <w:pStyle w:val="TableParagraph"/>
              <w:spacing w:before="9"/>
              <w:ind w:left="630" w:right="452" w:hanging="156"/>
              <w:rPr>
                <w:b/>
                <w:sz w:val="18"/>
              </w:rPr>
            </w:pPr>
            <w:r>
              <w:rPr>
                <w:b/>
                <w:sz w:val="18"/>
              </w:rPr>
              <w:t>Tipologia acque convogliate:</w:t>
            </w:r>
          </w:p>
        </w:tc>
        <w:tc>
          <w:tcPr>
            <w:tcW w:w="12430" w:type="dxa"/>
            <w:gridSpan w:val="11"/>
          </w:tcPr>
          <w:p w:rsidR="007C7F4C" w:rsidRDefault="00016D38">
            <w:pPr>
              <w:pStyle w:val="TableParagraph"/>
              <w:spacing w:before="18" w:line="206" w:lineRule="exact"/>
              <w:ind w:left="5741" w:hanging="5271"/>
              <w:rPr>
                <w:sz w:val="18"/>
              </w:rPr>
            </w:pPr>
            <w:r>
              <w:rPr>
                <w:rFonts w:ascii="Wingdings" w:hAnsi="Wingdings"/>
                <w:sz w:val="18"/>
              </w:rPr>
              <w:t></w:t>
            </w:r>
            <w:r>
              <w:rPr>
                <w:rFonts w:ascii="Times New Roman" w:hAnsi="Times New Roman"/>
                <w:sz w:val="18"/>
              </w:rPr>
              <w:t xml:space="preserve"> </w:t>
            </w:r>
            <w:r>
              <w:rPr>
                <w:sz w:val="18"/>
              </w:rPr>
              <w:t>Industriali di processo;</w:t>
            </w:r>
            <w:r>
              <w:rPr>
                <w:rFonts w:ascii="Wingdings" w:hAnsi="Wingdings"/>
                <w:sz w:val="18"/>
              </w:rPr>
              <w:t></w:t>
            </w:r>
            <w:r>
              <w:rPr>
                <w:rFonts w:ascii="Times New Roman" w:hAnsi="Times New Roman"/>
                <w:sz w:val="18"/>
              </w:rPr>
              <w:t xml:space="preserve"> </w:t>
            </w:r>
            <w:r>
              <w:rPr>
                <w:sz w:val="18"/>
              </w:rPr>
              <w:t xml:space="preserve">industriali di </w:t>
            </w:r>
            <w:proofErr w:type="gramStart"/>
            <w:r>
              <w:rPr>
                <w:sz w:val="18"/>
              </w:rPr>
              <w:t xml:space="preserve">raffreddamento; </w:t>
            </w:r>
            <w:r>
              <w:rPr>
                <w:rFonts w:ascii="Wingdings" w:hAnsi="Wingdings"/>
                <w:sz w:val="18"/>
              </w:rPr>
              <w:t></w:t>
            </w:r>
            <w:r>
              <w:rPr>
                <w:rFonts w:ascii="Times New Roman" w:hAnsi="Times New Roman"/>
                <w:sz w:val="18"/>
              </w:rPr>
              <w:t xml:space="preserve"> </w:t>
            </w:r>
            <w:r>
              <w:rPr>
                <w:sz w:val="18"/>
              </w:rPr>
              <w:t>di</w:t>
            </w:r>
            <w:proofErr w:type="gramEnd"/>
            <w:r>
              <w:rPr>
                <w:sz w:val="18"/>
              </w:rPr>
              <w:t xml:space="preserve"> dilavamento; </w:t>
            </w:r>
            <w:r>
              <w:rPr>
                <w:rFonts w:ascii="Wingdings" w:hAnsi="Wingdings"/>
                <w:sz w:val="18"/>
              </w:rPr>
              <w:t></w:t>
            </w:r>
            <w:r>
              <w:rPr>
                <w:rFonts w:ascii="Times New Roman" w:hAnsi="Times New Roman"/>
                <w:sz w:val="18"/>
              </w:rPr>
              <w:t xml:space="preserve"> </w:t>
            </w:r>
            <w:r>
              <w:rPr>
                <w:sz w:val="18"/>
              </w:rPr>
              <w:t xml:space="preserve">di prima pioggia; </w:t>
            </w:r>
            <w:r>
              <w:rPr>
                <w:rFonts w:ascii="Wingdings" w:hAnsi="Wingdings"/>
                <w:sz w:val="18"/>
              </w:rPr>
              <w:t></w:t>
            </w:r>
            <w:r>
              <w:rPr>
                <w:rFonts w:ascii="Times New Roman" w:hAnsi="Times New Roman"/>
                <w:sz w:val="18"/>
              </w:rPr>
              <w:t xml:space="preserve"> </w:t>
            </w:r>
            <w:r>
              <w:rPr>
                <w:sz w:val="18"/>
              </w:rPr>
              <w:t xml:space="preserve">di lavaggio aree esterne; </w:t>
            </w:r>
            <w:r>
              <w:rPr>
                <w:rFonts w:ascii="Wingdings" w:hAnsi="Wingdings"/>
                <w:sz w:val="18"/>
              </w:rPr>
              <w:t></w:t>
            </w:r>
            <w:r>
              <w:rPr>
                <w:rFonts w:ascii="Times New Roman" w:hAnsi="Times New Roman"/>
                <w:sz w:val="18"/>
              </w:rPr>
              <w:t xml:space="preserve"> </w:t>
            </w:r>
            <w:r>
              <w:rPr>
                <w:sz w:val="18"/>
              </w:rPr>
              <w:t>assimilate alle domestiche</w:t>
            </w:r>
          </w:p>
        </w:tc>
      </w:tr>
      <w:tr w:rsidR="007C7F4C">
        <w:trPr>
          <w:trHeight w:val="442"/>
        </w:trPr>
        <w:tc>
          <w:tcPr>
            <w:tcW w:w="2347" w:type="dxa"/>
            <w:gridSpan w:val="2"/>
            <w:shd w:val="clear" w:color="auto" w:fill="D9D9D9"/>
          </w:tcPr>
          <w:p w:rsidR="007C7F4C" w:rsidRDefault="00016D38">
            <w:pPr>
              <w:pStyle w:val="TableParagraph"/>
              <w:spacing w:before="111"/>
              <w:ind w:left="745"/>
              <w:rPr>
                <w:b/>
                <w:sz w:val="18"/>
              </w:rPr>
            </w:pPr>
            <w:r>
              <w:rPr>
                <w:b/>
                <w:sz w:val="18"/>
              </w:rPr>
              <w:t>Recettore</w:t>
            </w:r>
          </w:p>
        </w:tc>
        <w:tc>
          <w:tcPr>
            <w:tcW w:w="12430" w:type="dxa"/>
            <w:gridSpan w:val="11"/>
          </w:tcPr>
          <w:p w:rsidR="007C7F4C" w:rsidRDefault="00016D38">
            <w:pPr>
              <w:pStyle w:val="TableParagraph"/>
              <w:spacing w:before="17" w:line="206" w:lineRule="exact"/>
              <w:ind w:left="5011" w:hanging="4736"/>
              <w:rPr>
                <w:sz w:val="18"/>
              </w:rPr>
            </w:pPr>
            <w:r>
              <w:rPr>
                <w:rFonts w:ascii="Wingdings" w:hAnsi="Wingdings"/>
                <w:sz w:val="18"/>
              </w:rPr>
              <w:t></w:t>
            </w:r>
            <w:r>
              <w:rPr>
                <w:rFonts w:ascii="Times New Roman" w:hAnsi="Times New Roman"/>
                <w:sz w:val="18"/>
              </w:rPr>
              <w:t xml:space="preserve"> </w:t>
            </w:r>
            <w:proofErr w:type="gramStart"/>
            <w:r>
              <w:rPr>
                <w:sz w:val="18"/>
              </w:rPr>
              <w:t>corpo</w:t>
            </w:r>
            <w:proofErr w:type="gramEnd"/>
            <w:r>
              <w:rPr>
                <w:sz w:val="18"/>
              </w:rPr>
              <w:t xml:space="preserve"> idrico superficiale interno; </w:t>
            </w:r>
            <w:r>
              <w:rPr>
                <w:rFonts w:ascii="Wingdings" w:hAnsi="Wingdings"/>
                <w:sz w:val="18"/>
              </w:rPr>
              <w:t></w:t>
            </w:r>
            <w:r>
              <w:rPr>
                <w:rFonts w:ascii="Times New Roman" w:hAnsi="Times New Roman"/>
                <w:sz w:val="18"/>
              </w:rPr>
              <w:t xml:space="preserve"> </w:t>
            </w:r>
            <w:r>
              <w:rPr>
                <w:sz w:val="18"/>
              </w:rPr>
              <w:t xml:space="preserve">mare; </w:t>
            </w:r>
            <w:r>
              <w:rPr>
                <w:rFonts w:ascii="Wingdings" w:hAnsi="Wingdings"/>
                <w:sz w:val="18"/>
              </w:rPr>
              <w:t></w:t>
            </w:r>
            <w:r>
              <w:rPr>
                <w:rFonts w:ascii="Times New Roman" w:hAnsi="Times New Roman"/>
                <w:sz w:val="18"/>
              </w:rPr>
              <w:t xml:space="preserve"> </w:t>
            </w:r>
            <w:r>
              <w:rPr>
                <w:sz w:val="18"/>
              </w:rPr>
              <w:t xml:space="preserve">pubblica fognatura; </w:t>
            </w:r>
            <w:r>
              <w:rPr>
                <w:rFonts w:ascii="Wingdings" w:hAnsi="Wingdings"/>
                <w:sz w:val="18"/>
              </w:rPr>
              <w:t></w:t>
            </w:r>
            <w:r>
              <w:rPr>
                <w:rFonts w:ascii="Times New Roman" w:hAnsi="Times New Roman"/>
                <w:sz w:val="18"/>
              </w:rPr>
              <w:t xml:space="preserve"> </w:t>
            </w:r>
            <w:r>
              <w:rPr>
                <w:sz w:val="18"/>
              </w:rPr>
              <w:t xml:space="preserve">acque di transizione; </w:t>
            </w:r>
            <w:r>
              <w:rPr>
                <w:rFonts w:ascii="Wingdings" w:hAnsi="Wingdings"/>
                <w:sz w:val="18"/>
              </w:rPr>
              <w:t></w:t>
            </w:r>
            <w:r>
              <w:rPr>
                <w:rFonts w:ascii="Times New Roman" w:hAnsi="Times New Roman"/>
                <w:sz w:val="18"/>
              </w:rPr>
              <w:t xml:space="preserve"> </w:t>
            </w:r>
            <w:r>
              <w:rPr>
                <w:sz w:val="18"/>
              </w:rPr>
              <w:t xml:space="preserve">rete fognaria non urbana; </w:t>
            </w:r>
            <w:r>
              <w:rPr>
                <w:rFonts w:ascii="Wingdings" w:hAnsi="Wingdings"/>
                <w:sz w:val="18"/>
              </w:rPr>
              <w:t></w:t>
            </w:r>
            <w:r>
              <w:rPr>
                <w:rFonts w:ascii="Times New Roman" w:hAnsi="Times New Roman"/>
                <w:sz w:val="18"/>
              </w:rPr>
              <w:t xml:space="preserve"> </w:t>
            </w:r>
            <w:r>
              <w:rPr>
                <w:sz w:val="18"/>
              </w:rPr>
              <w:t xml:space="preserve">impianto di trattamento comune; </w:t>
            </w:r>
            <w:r>
              <w:rPr>
                <w:rFonts w:ascii="Wingdings" w:hAnsi="Wingdings"/>
                <w:sz w:val="18"/>
              </w:rPr>
              <w:t></w:t>
            </w:r>
            <w:r>
              <w:rPr>
                <w:rFonts w:ascii="Times New Roman" w:hAnsi="Times New Roman"/>
                <w:sz w:val="18"/>
              </w:rPr>
              <w:t xml:space="preserve"> </w:t>
            </w:r>
            <w:r>
              <w:rPr>
                <w:sz w:val="18"/>
              </w:rPr>
              <w:t>altro (specificare)</w:t>
            </w:r>
          </w:p>
        </w:tc>
      </w:tr>
      <w:tr w:rsidR="007C7F4C">
        <w:trPr>
          <w:trHeight w:val="445"/>
        </w:trPr>
        <w:tc>
          <w:tcPr>
            <w:tcW w:w="2347" w:type="dxa"/>
            <w:gridSpan w:val="2"/>
            <w:shd w:val="clear" w:color="auto" w:fill="D9D9D9"/>
          </w:tcPr>
          <w:p w:rsidR="007C7F4C" w:rsidRDefault="00016D38">
            <w:pPr>
              <w:pStyle w:val="TableParagraph"/>
              <w:spacing w:before="113"/>
              <w:ind w:left="265"/>
              <w:rPr>
                <w:b/>
                <w:sz w:val="18"/>
              </w:rPr>
            </w:pPr>
            <w:r>
              <w:rPr>
                <w:b/>
                <w:sz w:val="18"/>
              </w:rPr>
              <w:t>Misuratore di portata</w:t>
            </w:r>
          </w:p>
        </w:tc>
        <w:tc>
          <w:tcPr>
            <w:tcW w:w="12430" w:type="dxa"/>
            <w:gridSpan w:val="11"/>
          </w:tcPr>
          <w:p w:rsidR="007C7F4C" w:rsidRDefault="00016D38">
            <w:pPr>
              <w:pStyle w:val="TableParagraph"/>
              <w:spacing w:before="10" w:line="207" w:lineRule="exact"/>
              <w:ind w:left="5988"/>
              <w:rPr>
                <w:b/>
                <w:sz w:val="18"/>
              </w:rPr>
            </w:pPr>
            <w:r>
              <w:rPr>
                <w:rFonts w:ascii="Wingdings" w:hAnsi="Wingdings"/>
                <w:b/>
                <w:sz w:val="18"/>
              </w:rPr>
              <w:t></w:t>
            </w:r>
            <w:r>
              <w:rPr>
                <w:rFonts w:ascii="Times New Roman" w:hAnsi="Times New Roman"/>
                <w:b/>
                <w:sz w:val="18"/>
              </w:rPr>
              <w:t xml:space="preserve"> </w:t>
            </w:r>
            <w:r>
              <w:rPr>
                <w:b/>
                <w:sz w:val="18"/>
              </w:rPr>
              <w:t>SI</w:t>
            </w:r>
          </w:p>
          <w:p w:rsidR="007C7F4C" w:rsidRDefault="00016D38">
            <w:pPr>
              <w:pStyle w:val="TableParagraph"/>
              <w:spacing w:line="207" w:lineRule="exact"/>
              <w:ind w:left="5938"/>
              <w:rPr>
                <w:b/>
                <w:sz w:val="18"/>
              </w:rPr>
            </w:pPr>
            <w:r>
              <w:rPr>
                <w:rFonts w:ascii="Wingdings" w:hAnsi="Wingdings"/>
                <w:b/>
                <w:sz w:val="18"/>
              </w:rPr>
              <w:t></w:t>
            </w:r>
            <w:r>
              <w:rPr>
                <w:rFonts w:ascii="Times New Roman" w:hAnsi="Times New Roman"/>
                <w:b/>
                <w:sz w:val="18"/>
              </w:rPr>
              <w:t xml:space="preserve"> </w:t>
            </w:r>
            <w:r>
              <w:rPr>
                <w:b/>
                <w:sz w:val="18"/>
              </w:rPr>
              <w:t>NO</w:t>
            </w:r>
          </w:p>
        </w:tc>
      </w:tr>
      <w:tr w:rsidR="007C7F4C">
        <w:trPr>
          <w:trHeight w:val="1271"/>
        </w:trPr>
        <w:tc>
          <w:tcPr>
            <w:tcW w:w="1173" w:type="dxa"/>
            <w:shd w:val="clear" w:color="auto" w:fill="D9D9D9"/>
          </w:tcPr>
          <w:p w:rsidR="007C7F4C" w:rsidRDefault="007C7F4C">
            <w:pPr>
              <w:pStyle w:val="TableParagraph"/>
              <w:rPr>
                <w:b/>
                <w:sz w:val="20"/>
              </w:rPr>
            </w:pPr>
          </w:p>
          <w:p w:rsidR="007C7F4C" w:rsidRDefault="007C7F4C">
            <w:pPr>
              <w:pStyle w:val="TableParagraph"/>
              <w:spacing w:before="9"/>
              <w:rPr>
                <w:b/>
                <w:sz w:val="16"/>
              </w:rPr>
            </w:pPr>
          </w:p>
          <w:p w:rsidR="007C7F4C" w:rsidRDefault="00016D38">
            <w:pPr>
              <w:pStyle w:val="TableParagraph"/>
              <w:ind w:left="258" w:right="234" w:firstLine="100"/>
              <w:rPr>
                <w:b/>
                <w:sz w:val="18"/>
              </w:rPr>
            </w:pPr>
            <w:r>
              <w:rPr>
                <w:b/>
                <w:sz w:val="18"/>
              </w:rPr>
              <w:t>Sigla scarico</w:t>
            </w:r>
          </w:p>
        </w:tc>
        <w:tc>
          <w:tcPr>
            <w:tcW w:w="1174" w:type="dxa"/>
            <w:shd w:val="clear" w:color="auto" w:fill="D9D9D9"/>
          </w:tcPr>
          <w:p w:rsidR="007C7F4C" w:rsidRDefault="007C7F4C">
            <w:pPr>
              <w:pStyle w:val="TableParagraph"/>
              <w:rPr>
                <w:b/>
                <w:sz w:val="20"/>
              </w:rPr>
            </w:pPr>
          </w:p>
          <w:p w:rsidR="007C7F4C" w:rsidRDefault="007C7F4C">
            <w:pPr>
              <w:pStyle w:val="TableParagraph"/>
              <w:spacing w:before="9"/>
              <w:rPr>
                <w:b/>
                <w:sz w:val="16"/>
              </w:rPr>
            </w:pPr>
          </w:p>
          <w:p w:rsidR="007C7F4C" w:rsidRDefault="00016D38">
            <w:pPr>
              <w:pStyle w:val="TableParagraph"/>
              <w:ind w:left="170" w:right="123" w:hanging="20"/>
              <w:rPr>
                <w:b/>
                <w:sz w:val="18"/>
              </w:rPr>
            </w:pPr>
            <w:r>
              <w:rPr>
                <w:b/>
                <w:sz w:val="18"/>
              </w:rPr>
              <w:t>Georefere nziazione</w:t>
            </w:r>
          </w:p>
        </w:tc>
        <w:tc>
          <w:tcPr>
            <w:tcW w:w="1174" w:type="dxa"/>
            <w:shd w:val="clear" w:color="auto" w:fill="D9D9D9"/>
          </w:tcPr>
          <w:p w:rsidR="007C7F4C" w:rsidRDefault="007C7F4C">
            <w:pPr>
              <w:pStyle w:val="TableParagraph"/>
              <w:rPr>
                <w:b/>
                <w:sz w:val="20"/>
              </w:rPr>
            </w:pPr>
          </w:p>
          <w:p w:rsidR="007C7F4C" w:rsidRDefault="007C7F4C">
            <w:pPr>
              <w:pStyle w:val="TableParagraph"/>
              <w:spacing w:before="9"/>
              <w:rPr>
                <w:b/>
                <w:sz w:val="25"/>
              </w:rPr>
            </w:pPr>
          </w:p>
          <w:p w:rsidR="007C7F4C" w:rsidRDefault="00016D38">
            <w:pPr>
              <w:pStyle w:val="TableParagraph"/>
              <w:ind w:left="266"/>
              <w:rPr>
                <w:b/>
                <w:sz w:val="18"/>
              </w:rPr>
            </w:pPr>
            <w:r>
              <w:rPr>
                <w:b/>
                <w:sz w:val="18"/>
              </w:rPr>
              <w:t>Portata</w:t>
            </w:r>
          </w:p>
        </w:tc>
        <w:tc>
          <w:tcPr>
            <w:tcW w:w="1175" w:type="dxa"/>
            <w:shd w:val="clear" w:color="auto" w:fill="D9D9D9"/>
          </w:tcPr>
          <w:p w:rsidR="007C7F4C" w:rsidRDefault="007C7F4C">
            <w:pPr>
              <w:pStyle w:val="TableParagraph"/>
              <w:spacing w:before="9"/>
              <w:rPr>
                <w:b/>
                <w:sz w:val="27"/>
              </w:rPr>
            </w:pPr>
          </w:p>
          <w:p w:rsidR="007C7F4C" w:rsidRDefault="00016D38">
            <w:pPr>
              <w:pStyle w:val="TableParagraph"/>
              <w:ind w:left="155" w:right="145"/>
              <w:jc w:val="center"/>
              <w:rPr>
                <w:b/>
                <w:sz w:val="18"/>
              </w:rPr>
            </w:pPr>
            <w:r>
              <w:rPr>
                <w:b/>
                <w:sz w:val="18"/>
              </w:rPr>
              <w:t>Caratteris tiche scarico</w:t>
            </w:r>
          </w:p>
        </w:tc>
        <w:tc>
          <w:tcPr>
            <w:tcW w:w="1174" w:type="dxa"/>
            <w:shd w:val="clear" w:color="auto" w:fill="D9D9D9"/>
          </w:tcPr>
          <w:p w:rsidR="007C7F4C" w:rsidRDefault="00016D38">
            <w:pPr>
              <w:pStyle w:val="TableParagraph"/>
              <w:spacing w:before="8"/>
              <w:ind w:left="140" w:right="129"/>
              <w:jc w:val="center"/>
              <w:rPr>
                <w:b/>
                <w:sz w:val="18"/>
              </w:rPr>
            </w:pPr>
            <w:r>
              <w:rPr>
                <w:b/>
                <w:sz w:val="18"/>
              </w:rPr>
              <w:t>Per acque meteorich e      Superficie relativa</w:t>
            </w:r>
          </w:p>
          <w:p w:rsidR="007C7F4C" w:rsidRDefault="00016D38">
            <w:pPr>
              <w:pStyle w:val="TableParagraph"/>
              <w:spacing w:line="207" w:lineRule="exact"/>
              <w:ind w:left="140" w:right="128"/>
              <w:jc w:val="center"/>
              <w:rPr>
                <w:b/>
                <w:sz w:val="18"/>
              </w:rPr>
            </w:pPr>
            <w:r>
              <w:rPr>
                <w:b/>
                <w:sz w:val="18"/>
              </w:rPr>
              <w:t>(</w:t>
            </w:r>
            <w:proofErr w:type="gramStart"/>
            <w:r>
              <w:rPr>
                <w:b/>
                <w:sz w:val="18"/>
              </w:rPr>
              <w:t>m</w:t>
            </w:r>
            <w:proofErr w:type="gramEnd"/>
            <w:r>
              <w:rPr>
                <w:b/>
                <w:position w:val="6"/>
                <w:sz w:val="12"/>
              </w:rPr>
              <w:t>2</w:t>
            </w:r>
            <w:r>
              <w:rPr>
                <w:b/>
                <w:sz w:val="18"/>
              </w:rPr>
              <w:t>)</w:t>
            </w:r>
          </w:p>
        </w:tc>
        <w:tc>
          <w:tcPr>
            <w:tcW w:w="1174" w:type="dxa"/>
            <w:shd w:val="clear" w:color="auto" w:fill="D9D9D9"/>
          </w:tcPr>
          <w:p w:rsidR="007C7F4C" w:rsidRDefault="007C7F4C">
            <w:pPr>
              <w:pStyle w:val="TableParagraph"/>
              <w:spacing w:before="7"/>
              <w:rPr>
                <w:b/>
                <w:sz w:val="18"/>
              </w:rPr>
            </w:pPr>
          </w:p>
          <w:p w:rsidR="007C7F4C" w:rsidRDefault="00016D38">
            <w:pPr>
              <w:pStyle w:val="TableParagraph"/>
              <w:ind w:left="152" w:right="139" w:hanging="5"/>
              <w:jc w:val="center"/>
              <w:rPr>
                <w:b/>
                <w:sz w:val="18"/>
              </w:rPr>
            </w:pPr>
            <w:r>
              <w:rPr>
                <w:b/>
                <w:sz w:val="18"/>
              </w:rPr>
              <w:t xml:space="preserve">Sistema di    </w:t>
            </w:r>
            <w:r>
              <w:rPr>
                <w:b/>
                <w:spacing w:val="-1"/>
                <w:sz w:val="18"/>
              </w:rPr>
              <w:t xml:space="preserve">abbattime </w:t>
            </w:r>
            <w:r>
              <w:rPr>
                <w:b/>
                <w:sz w:val="18"/>
              </w:rPr>
              <w:t>nto</w:t>
            </w:r>
          </w:p>
        </w:tc>
        <w:tc>
          <w:tcPr>
            <w:tcW w:w="1176" w:type="dxa"/>
            <w:shd w:val="clear" w:color="auto" w:fill="D9D9D9"/>
          </w:tcPr>
          <w:p w:rsidR="007C7F4C" w:rsidRDefault="007C7F4C">
            <w:pPr>
              <w:pStyle w:val="TableParagraph"/>
              <w:rPr>
                <w:b/>
                <w:sz w:val="20"/>
              </w:rPr>
            </w:pPr>
          </w:p>
          <w:p w:rsidR="007C7F4C" w:rsidRDefault="007C7F4C">
            <w:pPr>
              <w:pStyle w:val="TableParagraph"/>
              <w:spacing w:before="9"/>
              <w:rPr>
                <w:b/>
                <w:sz w:val="16"/>
              </w:rPr>
            </w:pPr>
          </w:p>
          <w:p w:rsidR="007C7F4C" w:rsidRDefault="00016D38">
            <w:pPr>
              <w:pStyle w:val="TableParagraph"/>
              <w:ind w:left="480" w:right="116" w:hanging="341"/>
              <w:rPr>
                <w:b/>
                <w:sz w:val="18"/>
              </w:rPr>
            </w:pPr>
            <w:r>
              <w:rPr>
                <w:b/>
                <w:sz w:val="18"/>
              </w:rPr>
              <w:t>Provenien za</w:t>
            </w:r>
          </w:p>
        </w:tc>
        <w:tc>
          <w:tcPr>
            <w:tcW w:w="1174" w:type="dxa"/>
            <w:shd w:val="clear" w:color="auto" w:fill="D9D9D9"/>
          </w:tcPr>
          <w:p w:rsidR="007C7F4C" w:rsidRDefault="007C7F4C">
            <w:pPr>
              <w:pStyle w:val="TableParagraph"/>
              <w:rPr>
                <w:b/>
                <w:sz w:val="20"/>
              </w:rPr>
            </w:pPr>
          </w:p>
          <w:p w:rsidR="007C7F4C" w:rsidRDefault="007C7F4C">
            <w:pPr>
              <w:pStyle w:val="TableParagraph"/>
              <w:spacing w:before="9"/>
              <w:rPr>
                <w:b/>
                <w:sz w:val="25"/>
              </w:rPr>
            </w:pPr>
          </w:p>
          <w:p w:rsidR="007C7F4C" w:rsidRDefault="00016D38">
            <w:pPr>
              <w:pStyle w:val="TableParagraph"/>
              <w:ind w:left="144"/>
              <w:rPr>
                <w:b/>
                <w:sz w:val="18"/>
              </w:rPr>
            </w:pPr>
            <w:r>
              <w:rPr>
                <w:b/>
                <w:sz w:val="18"/>
              </w:rPr>
              <w:t>Inquinanti</w:t>
            </w:r>
          </w:p>
        </w:tc>
        <w:tc>
          <w:tcPr>
            <w:tcW w:w="1174" w:type="dxa"/>
            <w:shd w:val="clear" w:color="auto" w:fill="D9D9D9"/>
          </w:tcPr>
          <w:p w:rsidR="007C7F4C" w:rsidRDefault="007C7F4C">
            <w:pPr>
              <w:pStyle w:val="TableParagraph"/>
              <w:rPr>
                <w:b/>
                <w:sz w:val="20"/>
              </w:rPr>
            </w:pPr>
          </w:p>
          <w:p w:rsidR="007C7F4C" w:rsidRDefault="007C7F4C">
            <w:pPr>
              <w:pStyle w:val="TableParagraph"/>
              <w:spacing w:before="9"/>
              <w:rPr>
                <w:b/>
                <w:sz w:val="16"/>
              </w:rPr>
            </w:pPr>
          </w:p>
          <w:p w:rsidR="007C7F4C" w:rsidRDefault="00016D38">
            <w:pPr>
              <w:pStyle w:val="TableParagraph"/>
              <w:ind w:left="278" w:right="222" w:hanging="36"/>
              <w:rPr>
                <w:b/>
                <w:sz w:val="18"/>
              </w:rPr>
            </w:pPr>
            <w:r>
              <w:rPr>
                <w:b/>
                <w:sz w:val="18"/>
              </w:rPr>
              <w:t>Unità di misura</w:t>
            </w:r>
          </w:p>
        </w:tc>
        <w:tc>
          <w:tcPr>
            <w:tcW w:w="1174" w:type="dxa"/>
            <w:shd w:val="clear" w:color="auto" w:fill="D9D9D9"/>
          </w:tcPr>
          <w:p w:rsidR="007C7F4C" w:rsidRDefault="007C7F4C">
            <w:pPr>
              <w:pStyle w:val="TableParagraph"/>
              <w:rPr>
                <w:b/>
                <w:sz w:val="20"/>
              </w:rPr>
            </w:pPr>
          </w:p>
          <w:p w:rsidR="007C7F4C" w:rsidRDefault="007C7F4C">
            <w:pPr>
              <w:pStyle w:val="TableParagraph"/>
              <w:spacing w:before="9"/>
              <w:rPr>
                <w:b/>
                <w:sz w:val="16"/>
              </w:rPr>
            </w:pPr>
          </w:p>
          <w:p w:rsidR="007C7F4C" w:rsidRDefault="00016D38">
            <w:pPr>
              <w:pStyle w:val="TableParagraph"/>
              <w:ind w:left="343" w:right="106" w:hanging="216"/>
              <w:rPr>
                <w:b/>
                <w:sz w:val="18"/>
              </w:rPr>
            </w:pPr>
            <w:r>
              <w:rPr>
                <w:b/>
                <w:sz w:val="18"/>
              </w:rPr>
              <w:t>Concentra zione</w:t>
            </w:r>
          </w:p>
        </w:tc>
        <w:tc>
          <w:tcPr>
            <w:tcW w:w="980" w:type="dxa"/>
            <w:shd w:val="clear" w:color="auto" w:fill="D9D9D9"/>
          </w:tcPr>
          <w:p w:rsidR="007C7F4C" w:rsidRDefault="007C7F4C">
            <w:pPr>
              <w:pStyle w:val="TableParagraph"/>
              <w:rPr>
                <w:b/>
                <w:sz w:val="20"/>
              </w:rPr>
            </w:pPr>
          </w:p>
          <w:p w:rsidR="007C7F4C" w:rsidRDefault="007C7F4C">
            <w:pPr>
              <w:pStyle w:val="TableParagraph"/>
              <w:spacing w:before="9"/>
              <w:rPr>
                <w:b/>
                <w:sz w:val="16"/>
              </w:rPr>
            </w:pPr>
          </w:p>
          <w:p w:rsidR="007C7F4C" w:rsidRDefault="00016D38">
            <w:pPr>
              <w:pStyle w:val="TableParagraph"/>
              <w:ind w:left="181" w:right="158"/>
              <w:rPr>
                <w:b/>
                <w:sz w:val="18"/>
              </w:rPr>
            </w:pPr>
            <w:r>
              <w:rPr>
                <w:b/>
                <w:sz w:val="18"/>
              </w:rPr>
              <w:t>Tipo di misure</w:t>
            </w:r>
          </w:p>
        </w:tc>
        <w:tc>
          <w:tcPr>
            <w:tcW w:w="994" w:type="dxa"/>
            <w:shd w:val="clear" w:color="auto" w:fill="D9D9D9"/>
          </w:tcPr>
          <w:p w:rsidR="007C7F4C" w:rsidRDefault="007C7F4C">
            <w:pPr>
              <w:pStyle w:val="TableParagraph"/>
              <w:rPr>
                <w:b/>
                <w:sz w:val="20"/>
              </w:rPr>
            </w:pPr>
          </w:p>
          <w:p w:rsidR="007C7F4C" w:rsidRDefault="007C7F4C">
            <w:pPr>
              <w:pStyle w:val="TableParagraph"/>
              <w:spacing w:before="9"/>
              <w:rPr>
                <w:b/>
                <w:sz w:val="25"/>
              </w:rPr>
            </w:pPr>
          </w:p>
          <w:p w:rsidR="007C7F4C" w:rsidRDefault="00016D38">
            <w:pPr>
              <w:pStyle w:val="TableParagraph"/>
              <w:ind w:left="193"/>
              <w:rPr>
                <w:b/>
                <w:sz w:val="18"/>
              </w:rPr>
            </w:pPr>
            <w:r>
              <w:rPr>
                <w:b/>
                <w:sz w:val="18"/>
              </w:rPr>
              <w:t>Metodi</w:t>
            </w:r>
          </w:p>
        </w:tc>
        <w:tc>
          <w:tcPr>
            <w:tcW w:w="1061" w:type="dxa"/>
            <w:shd w:val="clear" w:color="auto" w:fill="D9D9D9"/>
          </w:tcPr>
          <w:p w:rsidR="007C7F4C" w:rsidRDefault="007C7F4C">
            <w:pPr>
              <w:pStyle w:val="TableParagraph"/>
              <w:spacing w:before="7"/>
              <w:rPr>
                <w:b/>
                <w:sz w:val="18"/>
              </w:rPr>
            </w:pPr>
          </w:p>
          <w:p w:rsidR="007C7F4C" w:rsidRDefault="00016D38">
            <w:pPr>
              <w:pStyle w:val="TableParagraph"/>
              <w:ind w:left="140" w:right="136" w:hanging="2"/>
              <w:jc w:val="center"/>
              <w:rPr>
                <w:b/>
                <w:sz w:val="18"/>
              </w:rPr>
            </w:pPr>
            <w:r>
              <w:rPr>
                <w:b/>
                <w:sz w:val="18"/>
              </w:rPr>
              <w:t>Modalità di   registraz ione</w:t>
            </w:r>
          </w:p>
        </w:tc>
      </w:tr>
      <w:tr w:rsidR="007C7F4C">
        <w:trPr>
          <w:trHeight w:val="318"/>
        </w:trPr>
        <w:tc>
          <w:tcPr>
            <w:tcW w:w="1173"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5"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6"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980" w:type="dxa"/>
          </w:tcPr>
          <w:p w:rsidR="007C7F4C" w:rsidRDefault="007C7F4C">
            <w:pPr>
              <w:pStyle w:val="TableParagraph"/>
              <w:rPr>
                <w:rFonts w:ascii="Times New Roman"/>
                <w:sz w:val="18"/>
              </w:rPr>
            </w:pPr>
          </w:p>
        </w:tc>
        <w:tc>
          <w:tcPr>
            <w:tcW w:w="994" w:type="dxa"/>
          </w:tcPr>
          <w:p w:rsidR="007C7F4C" w:rsidRDefault="007C7F4C">
            <w:pPr>
              <w:pStyle w:val="TableParagraph"/>
              <w:rPr>
                <w:rFonts w:ascii="Times New Roman"/>
                <w:sz w:val="18"/>
              </w:rPr>
            </w:pPr>
          </w:p>
        </w:tc>
        <w:tc>
          <w:tcPr>
            <w:tcW w:w="1061" w:type="dxa"/>
          </w:tcPr>
          <w:p w:rsidR="007C7F4C" w:rsidRDefault="007C7F4C">
            <w:pPr>
              <w:pStyle w:val="TableParagraph"/>
              <w:rPr>
                <w:rFonts w:ascii="Times New Roman"/>
                <w:sz w:val="18"/>
              </w:rPr>
            </w:pPr>
          </w:p>
        </w:tc>
      </w:tr>
      <w:tr w:rsidR="007C7F4C">
        <w:trPr>
          <w:trHeight w:val="315"/>
        </w:trPr>
        <w:tc>
          <w:tcPr>
            <w:tcW w:w="1173"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5"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6"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980" w:type="dxa"/>
          </w:tcPr>
          <w:p w:rsidR="007C7F4C" w:rsidRDefault="007C7F4C">
            <w:pPr>
              <w:pStyle w:val="TableParagraph"/>
              <w:rPr>
                <w:rFonts w:ascii="Times New Roman"/>
                <w:sz w:val="18"/>
              </w:rPr>
            </w:pPr>
          </w:p>
        </w:tc>
        <w:tc>
          <w:tcPr>
            <w:tcW w:w="994" w:type="dxa"/>
          </w:tcPr>
          <w:p w:rsidR="007C7F4C" w:rsidRDefault="007C7F4C">
            <w:pPr>
              <w:pStyle w:val="TableParagraph"/>
              <w:rPr>
                <w:rFonts w:ascii="Times New Roman"/>
                <w:sz w:val="18"/>
              </w:rPr>
            </w:pPr>
          </w:p>
        </w:tc>
        <w:tc>
          <w:tcPr>
            <w:tcW w:w="1061" w:type="dxa"/>
          </w:tcPr>
          <w:p w:rsidR="007C7F4C" w:rsidRDefault="007C7F4C">
            <w:pPr>
              <w:pStyle w:val="TableParagraph"/>
              <w:rPr>
                <w:rFonts w:ascii="Times New Roman"/>
                <w:sz w:val="18"/>
              </w:rPr>
            </w:pPr>
          </w:p>
        </w:tc>
      </w:tr>
      <w:tr w:rsidR="007C7F4C">
        <w:trPr>
          <w:trHeight w:val="317"/>
        </w:trPr>
        <w:tc>
          <w:tcPr>
            <w:tcW w:w="1173"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5"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6"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980" w:type="dxa"/>
          </w:tcPr>
          <w:p w:rsidR="007C7F4C" w:rsidRDefault="007C7F4C">
            <w:pPr>
              <w:pStyle w:val="TableParagraph"/>
              <w:rPr>
                <w:rFonts w:ascii="Times New Roman"/>
                <w:sz w:val="18"/>
              </w:rPr>
            </w:pPr>
          </w:p>
        </w:tc>
        <w:tc>
          <w:tcPr>
            <w:tcW w:w="994" w:type="dxa"/>
          </w:tcPr>
          <w:p w:rsidR="007C7F4C" w:rsidRDefault="007C7F4C">
            <w:pPr>
              <w:pStyle w:val="TableParagraph"/>
              <w:rPr>
                <w:rFonts w:ascii="Times New Roman"/>
                <w:sz w:val="18"/>
              </w:rPr>
            </w:pPr>
          </w:p>
        </w:tc>
        <w:tc>
          <w:tcPr>
            <w:tcW w:w="1061" w:type="dxa"/>
          </w:tcPr>
          <w:p w:rsidR="007C7F4C" w:rsidRDefault="007C7F4C">
            <w:pPr>
              <w:pStyle w:val="TableParagraph"/>
              <w:rPr>
                <w:rFonts w:ascii="Times New Roman"/>
                <w:sz w:val="18"/>
              </w:rPr>
            </w:pPr>
          </w:p>
        </w:tc>
      </w:tr>
      <w:tr w:rsidR="007C7F4C">
        <w:trPr>
          <w:trHeight w:val="315"/>
        </w:trPr>
        <w:tc>
          <w:tcPr>
            <w:tcW w:w="1173"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5"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4" w:type="dxa"/>
            <w:vMerge w:val="restart"/>
          </w:tcPr>
          <w:p w:rsidR="007C7F4C" w:rsidRDefault="007C7F4C">
            <w:pPr>
              <w:pStyle w:val="TableParagraph"/>
              <w:rPr>
                <w:rFonts w:ascii="Times New Roman"/>
                <w:sz w:val="18"/>
              </w:rPr>
            </w:pPr>
          </w:p>
        </w:tc>
        <w:tc>
          <w:tcPr>
            <w:tcW w:w="1176"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980" w:type="dxa"/>
          </w:tcPr>
          <w:p w:rsidR="007C7F4C" w:rsidRDefault="007C7F4C">
            <w:pPr>
              <w:pStyle w:val="TableParagraph"/>
              <w:rPr>
                <w:rFonts w:ascii="Times New Roman"/>
                <w:sz w:val="18"/>
              </w:rPr>
            </w:pPr>
          </w:p>
        </w:tc>
        <w:tc>
          <w:tcPr>
            <w:tcW w:w="994" w:type="dxa"/>
          </w:tcPr>
          <w:p w:rsidR="007C7F4C" w:rsidRDefault="007C7F4C">
            <w:pPr>
              <w:pStyle w:val="TableParagraph"/>
              <w:rPr>
                <w:rFonts w:ascii="Times New Roman"/>
                <w:sz w:val="18"/>
              </w:rPr>
            </w:pPr>
          </w:p>
        </w:tc>
        <w:tc>
          <w:tcPr>
            <w:tcW w:w="1061" w:type="dxa"/>
          </w:tcPr>
          <w:p w:rsidR="007C7F4C" w:rsidRDefault="007C7F4C">
            <w:pPr>
              <w:pStyle w:val="TableParagraph"/>
              <w:rPr>
                <w:rFonts w:ascii="Times New Roman"/>
                <w:sz w:val="18"/>
              </w:rPr>
            </w:pPr>
          </w:p>
        </w:tc>
      </w:tr>
      <w:tr w:rsidR="007C7F4C">
        <w:trPr>
          <w:trHeight w:val="318"/>
        </w:trPr>
        <w:tc>
          <w:tcPr>
            <w:tcW w:w="1173"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5"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6"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980" w:type="dxa"/>
          </w:tcPr>
          <w:p w:rsidR="007C7F4C" w:rsidRDefault="007C7F4C">
            <w:pPr>
              <w:pStyle w:val="TableParagraph"/>
              <w:rPr>
                <w:rFonts w:ascii="Times New Roman"/>
                <w:sz w:val="18"/>
              </w:rPr>
            </w:pPr>
          </w:p>
        </w:tc>
        <w:tc>
          <w:tcPr>
            <w:tcW w:w="994" w:type="dxa"/>
          </w:tcPr>
          <w:p w:rsidR="007C7F4C" w:rsidRDefault="007C7F4C">
            <w:pPr>
              <w:pStyle w:val="TableParagraph"/>
              <w:rPr>
                <w:rFonts w:ascii="Times New Roman"/>
                <w:sz w:val="18"/>
              </w:rPr>
            </w:pPr>
          </w:p>
        </w:tc>
        <w:tc>
          <w:tcPr>
            <w:tcW w:w="1061" w:type="dxa"/>
          </w:tcPr>
          <w:p w:rsidR="007C7F4C" w:rsidRDefault="007C7F4C">
            <w:pPr>
              <w:pStyle w:val="TableParagraph"/>
              <w:rPr>
                <w:rFonts w:ascii="Times New Roman"/>
                <w:sz w:val="18"/>
              </w:rPr>
            </w:pPr>
          </w:p>
        </w:tc>
      </w:tr>
      <w:tr w:rsidR="007C7F4C">
        <w:trPr>
          <w:trHeight w:val="317"/>
        </w:trPr>
        <w:tc>
          <w:tcPr>
            <w:tcW w:w="1173"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5"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4" w:type="dxa"/>
            <w:vMerge/>
            <w:tcBorders>
              <w:top w:val="nil"/>
            </w:tcBorders>
          </w:tcPr>
          <w:p w:rsidR="007C7F4C" w:rsidRDefault="007C7F4C">
            <w:pPr>
              <w:rPr>
                <w:sz w:val="2"/>
                <w:szCs w:val="2"/>
              </w:rPr>
            </w:pPr>
          </w:p>
        </w:tc>
        <w:tc>
          <w:tcPr>
            <w:tcW w:w="1176"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980" w:type="dxa"/>
          </w:tcPr>
          <w:p w:rsidR="007C7F4C" w:rsidRDefault="007C7F4C">
            <w:pPr>
              <w:pStyle w:val="TableParagraph"/>
              <w:rPr>
                <w:rFonts w:ascii="Times New Roman"/>
                <w:sz w:val="18"/>
              </w:rPr>
            </w:pPr>
          </w:p>
        </w:tc>
        <w:tc>
          <w:tcPr>
            <w:tcW w:w="994" w:type="dxa"/>
          </w:tcPr>
          <w:p w:rsidR="007C7F4C" w:rsidRDefault="007C7F4C">
            <w:pPr>
              <w:pStyle w:val="TableParagraph"/>
              <w:rPr>
                <w:rFonts w:ascii="Times New Roman"/>
                <w:sz w:val="18"/>
              </w:rPr>
            </w:pPr>
          </w:p>
        </w:tc>
        <w:tc>
          <w:tcPr>
            <w:tcW w:w="1061"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type w:val="continuous"/>
          <w:pgSz w:w="16840" w:h="11910" w:orient="landscape"/>
          <w:pgMar w:top="1580" w:right="1060" w:bottom="280" w:left="780" w:header="720" w:footer="720" w:gutter="0"/>
          <w:cols w:space="720"/>
        </w:sectPr>
      </w:pPr>
    </w:p>
    <w:p w:rsidR="007C7F4C" w:rsidRDefault="007C7F4C">
      <w:pPr>
        <w:pStyle w:val="Corpotesto"/>
        <w:rPr>
          <w:b/>
          <w:sz w:val="9"/>
        </w:rPr>
      </w:pPr>
    </w:p>
    <w:p w:rsidR="007C7F4C" w:rsidRDefault="00016D38">
      <w:pPr>
        <w:spacing w:before="93"/>
        <w:ind w:left="152"/>
        <w:rPr>
          <w:i/>
        </w:rPr>
      </w:pPr>
      <w:r>
        <w:rPr>
          <w:i/>
        </w:rPr>
        <w:t>Tabella 3.6.2 – Sistemi di depurazione reflui industriali</w:t>
      </w:r>
    </w:p>
    <w:p w:rsidR="007C7F4C" w:rsidRDefault="007C7F4C">
      <w:pPr>
        <w:pStyle w:val="Corpotesto"/>
        <w:spacing w:after="1"/>
        <w:rPr>
          <w:i/>
          <w:sz w:val="12"/>
        </w:rPr>
      </w:pPr>
    </w:p>
    <w:tbl>
      <w:tblPr>
        <w:tblStyle w:val="TableNormal"/>
        <w:tblW w:w="0" w:type="auto"/>
        <w:tblInd w:w="1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96"/>
        <w:gridCol w:w="1702"/>
        <w:gridCol w:w="1001"/>
        <w:gridCol w:w="991"/>
        <w:gridCol w:w="1162"/>
        <w:gridCol w:w="1863"/>
        <w:gridCol w:w="1416"/>
      </w:tblGrid>
      <w:tr w:rsidR="007C7F4C">
        <w:trPr>
          <w:trHeight w:val="1064"/>
        </w:trPr>
        <w:tc>
          <w:tcPr>
            <w:tcW w:w="1596" w:type="dxa"/>
            <w:shd w:val="clear" w:color="auto" w:fill="D9D9D9"/>
          </w:tcPr>
          <w:p w:rsidR="007C7F4C" w:rsidRDefault="007C7F4C">
            <w:pPr>
              <w:pStyle w:val="TableParagraph"/>
              <w:spacing w:before="9"/>
              <w:rPr>
                <w:i/>
                <w:sz w:val="18"/>
              </w:rPr>
            </w:pPr>
          </w:p>
          <w:p w:rsidR="007C7F4C" w:rsidRDefault="00016D38">
            <w:pPr>
              <w:pStyle w:val="TableParagraph"/>
              <w:spacing w:before="1"/>
              <w:ind w:left="266" w:right="257" w:hanging="1"/>
              <w:jc w:val="center"/>
              <w:rPr>
                <w:b/>
                <w:sz w:val="18"/>
              </w:rPr>
            </w:pPr>
            <w:r>
              <w:rPr>
                <w:b/>
                <w:sz w:val="18"/>
              </w:rPr>
              <w:t>Sistema di trattamento/ singole fasi</w:t>
            </w:r>
          </w:p>
        </w:tc>
        <w:tc>
          <w:tcPr>
            <w:tcW w:w="1702" w:type="dxa"/>
            <w:shd w:val="clear" w:color="auto" w:fill="D9D9D9"/>
          </w:tcPr>
          <w:p w:rsidR="007C7F4C" w:rsidRDefault="007C7F4C">
            <w:pPr>
              <w:pStyle w:val="TableParagraph"/>
              <w:spacing w:before="9"/>
              <w:rPr>
                <w:i/>
                <w:sz w:val="27"/>
              </w:rPr>
            </w:pPr>
          </w:p>
          <w:p w:rsidR="007C7F4C" w:rsidRDefault="00016D38">
            <w:pPr>
              <w:pStyle w:val="TableParagraph"/>
              <w:ind w:left="345" w:right="316" w:firstLine="74"/>
              <w:rPr>
                <w:b/>
                <w:sz w:val="18"/>
              </w:rPr>
            </w:pPr>
            <w:r>
              <w:rPr>
                <w:b/>
                <w:sz w:val="18"/>
              </w:rPr>
              <w:t>Sezioni di trattamento</w:t>
            </w:r>
          </w:p>
        </w:tc>
        <w:tc>
          <w:tcPr>
            <w:tcW w:w="1001" w:type="dxa"/>
            <w:shd w:val="clear" w:color="auto" w:fill="D9D9D9"/>
          </w:tcPr>
          <w:p w:rsidR="007C7F4C" w:rsidRDefault="007C7F4C">
            <w:pPr>
              <w:pStyle w:val="TableParagraph"/>
              <w:spacing w:before="9"/>
              <w:rPr>
                <w:i/>
                <w:sz w:val="27"/>
              </w:rPr>
            </w:pPr>
          </w:p>
          <w:p w:rsidR="007C7F4C" w:rsidRDefault="00016D38">
            <w:pPr>
              <w:pStyle w:val="TableParagraph"/>
              <w:ind w:left="230" w:right="200" w:firstLine="24"/>
              <w:rPr>
                <w:b/>
                <w:sz w:val="18"/>
              </w:rPr>
            </w:pPr>
            <w:r>
              <w:rPr>
                <w:b/>
                <w:sz w:val="18"/>
              </w:rPr>
              <w:t>Linea acque</w:t>
            </w:r>
          </w:p>
        </w:tc>
        <w:tc>
          <w:tcPr>
            <w:tcW w:w="991" w:type="dxa"/>
            <w:shd w:val="clear" w:color="auto" w:fill="D9D9D9"/>
          </w:tcPr>
          <w:p w:rsidR="007C7F4C" w:rsidRDefault="007C7F4C">
            <w:pPr>
              <w:pStyle w:val="TableParagraph"/>
              <w:spacing w:before="9"/>
              <w:rPr>
                <w:i/>
                <w:sz w:val="27"/>
              </w:rPr>
            </w:pPr>
          </w:p>
          <w:p w:rsidR="007C7F4C" w:rsidRDefault="00016D38">
            <w:pPr>
              <w:pStyle w:val="TableParagraph"/>
              <w:ind w:left="218" w:right="183" w:firstLine="33"/>
              <w:rPr>
                <w:b/>
                <w:sz w:val="18"/>
              </w:rPr>
            </w:pPr>
            <w:r>
              <w:rPr>
                <w:b/>
                <w:sz w:val="18"/>
              </w:rPr>
              <w:t>Linea fanghi</w:t>
            </w:r>
          </w:p>
        </w:tc>
        <w:tc>
          <w:tcPr>
            <w:tcW w:w="1162" w:type="dxa"/>
            <w:shd w:val="clear" w:color="auto" w:fill="D9D9D9"/>
          </w:tcPr>
          <w:p w:rsidR="007C7F4C" w:rsidRDefault="007C7F4C">
            <w:pPr>
              <w:pStyle w:val="TableParagraph"/>
              <w:spacing w:before="9"/>
              <w:rPr>
                <w:i/>
                <w:sz w:val="27"/>
              </w:rPr>
            </w:pPr>
          </w:p>
          <w:p w:rsidR="007C7F4C" w:rsidRDefault="00016D38">
            <w:pPr>
              <w:pStyle w:val="TableParagraph"/>
              <w:ind w:left="81" w:right="51" w:firstLine="33"/>
              <w:rPr>
                <w:b/>
                <w:sz w:val="18"/>
              </w:rPr>
            </w:pPr>
            <w:r>
              <w:rPr>
                <w:b/>
                <w:sz w:val="18"/>
              </w:rPr>
              <w:t>Dispositivi di controllo</w:t>
            </w:r>
          </w:p>
        </w:tc>
        <w:tc>
          <w:tcPr>
            <w:tcW w:w="1863" w:type="dxa"/>
            <w:shd w:val="clear" w:color="auto" w:fill="D9D9D9"/>
          </w:tcPr>
          <w:p w:rsidR="007C7F4C" w:rsidRDefault="007C7F4C">
            <w:pPr>
              <w:pStyle w:val="TableParagraph"/>
              <w:spacing w:before="9"/>
              <w:rPr>
                <w:i/>
                <w:sz w:val="18"/>
              </w:rPr>
            </w:pPr>
          </w:p>
          <w:p w:rsidR="007C7F4C" w:rsidRDefault="00016D38">
            <w:pPr>
              <w:pStyle w:val="TableParagraph"/>
              <w:spacing w:before="1"/>
              <w:ind w:left="178" w:right="168"/>
              <w:jc w:val="center"/>
              <w:rPr>
                <w:b/>
                <w:sz w:val="18"/>
              </w:rPr>
            </w:pPr>
            <w:r>
              <w:rPr>
                <w:b/>
                <w:sz w:val="18"/>
              </w:rPr>
              <w:t>Punti di controllo dei sistemi di trattamento</w:t>
            </w:r>
          </w:p>
        </w:tc>
        <w:tc>
          <w:tcPr>
            <w:tcW w:w="1416" w:type="dxa"/>
            <w:shd w:val="clear" w:color="auto" w:fill="D9D9D9"/>
          </w:tcPr>
          <w:p w:rsidR="007C7F4C" w:rsidRDefault="00016D38">
            <w:pPr>
              <w:pStyle w:val="TableParagraph"/>
              <w:spacing w:before="113"/>
              <w:ind w:left="225" w:right="216"/>
              <w:jc w:val="center"/>
              <w:rPr>
                <w:b/>
                <w:sz w:val="18"/>
              </w:rPr>
            </w:pPr>
            <w:r>
              <w:rPr>
                <w:b/>
                <w:sz w:val="18"/>
              </w:rPr>
              <w:t>Modalità di controllo (inclusa frequenza)</w:t>
            </w:r>
          </w:p>
        </w:tc>
      </w:tr>
      <w:tr w:rsidR="007C7F4C">
        <w:trPr>
          <w:trHeight w:val="344"/>
        </w:trPr>
        <w:tc>
          <w:tcPr>
            <w:tcW w:w="1596" w:type="dxa"/>
          </w:tcPr>
          <w:p w:rsidR="007C7F4C" w:rsidRDefault="007C7F4C">
            <w:pPr>
              <w:pStyle w:val="TableParagraph"/>
              <w:rPr>
                <w:rFonts w:ascii="Times New Roman"/>
                <w:sz w:val="18"/>
              </w:rPr>
            </w:pPr>
          </w:p>
        </w:tc>
        <w:tc>
          <w:tcPr>
            <w:tcW w:w="1702" w:type="dxa"/>
          </w:tcPr>
          <w:p w:rsidR="007C7F4C" w:rsidRDefault="007C7F4C">
            <w:pPr>
              <w:pStyle w:val="TableParagraph"/>
              <w:rPr>
                <w:rFonts w:ascii="Times New Roman"/>
                <w:sz w:val="18"/>
              </w:rPr>
            </w:pPr>
          </w:p>
        </w:tc>
        <w:tc>
          <w:tcPr>
            <w:tcW w:w="1001" w:type="dxa"/>
          </w:tcPr>
          <w:p w:rsidR="007C7F4C" w:rsidRDefault="007C7F4C">
            <w:pPr>
              <w:pStyle w:val="TableParagraph"/>
              <w:rPr>
                <w:rFonts w:ascii="Times New Roman"/>
                <w:sz w:val="18"/>
              </w:rPr>
            </w:pPr>
          </w:p>
        </w:tc>
        <w:tc>
          <w:tcPr>
            <w:tcW w:w="991" w:type="dxa"/>
          </w:tcPr>
          <w:p w:rsidR="007C7F4C" w:rsidRDefault="007C7F4C">
            <w:pPr>
              <w:pStyle w:val="TableParagraph"/>
              <w:rPr>
                <w:rFonts w:ascii="Times New Roman"/>
                <w:sz w:val="18"/>
              </w:rPr>
            </w:pPr>
          </w:p>
        </w:tc>
        <w:tc>
          <w:tcPr>
            <w:tcW w:w="1162" w:type="dxa"/>
          </w:tcPr>
          <w:p w:rsidR="007C7F4C" w:rsidRDefault="007C7F4C">
            <w:pPr>
              <w:pStyle w:val="TableParagraph"/>
              <w:rPr>
                <w:rFonts w:ascii="Times New Roman"/>
                <w:sz w:val="18"/>
              </w:rPr>
            </w:pPr>
          </w:p>
        </w:tc>
        <w:tc>
          <w:tcPr>
            <w:tcW w:w="1863" w:type="dxa"/>
          </w:tcPr>
          <w:p w:rsidR="007C7F4C" w:rsidRDefault="007C7F4C">
            <w:pPr>
              <w:pStyle w:val="TableParagraph"/>
              <w:rPr>
                <w:rFonts w:ascii="Times New Roman"/>
                <w:sz w:val="18"/>
              </w:rPr>
            </w:pPr>
          </w:p>
        </w:tc>
        <w:tc>
          <w:tcPr>
            <w:tcW w:w="1416" w:type="dxa"/>
          </w:tcPr>
          <w:p w:rsidR="007C7F4C" w:rsidRDefault="007C7F4C">
            <w:pPr>
              <w:pStyle w:val="TableParagraph"/>
              <w:rPr>
                <w:rFonts w:ascii="Times New Roman"/>
                <w:sz w:val="18"/>
              </w:rPr>
            </w:pPr>
          </w:p>
        </w:tc>
      </w:tr>
      <w:tr w:rsidR="007C7F4C">
        <w:trPr>
          <w:trHeight w:val="344"/>
        </w:trPr>
        <w:tc>
          <w:tcPr>
            <w:tcW w:w="1596" w:type="dxa"/>
          </w:tcPr>
          <w:p w:rsidR="007C7F4C" w:rsidRDefault="007C7F4C">
            <w:pPr>
              <w:pStyle w:val="TableParagraph"/>
              <w:rPr>
                <w:rFonts w:ascii="Times New Roman"/>
                <w:sz w:val="18"/>
              </w:rPr>
            </w:pPr>
          </w:p>
        </w:tc>
        <w:tc>
          <w:tcPr>
            <w:tcW w:w="1702" w:type="dxa"/>
          </w:tcPr>
          <w:p w:rsidR="007C7F4C" w:rsidRDefault="007C7F4C">
            <w:pPr>
              <w:pStyle w:val="TableParagraph"/>
              <w:rPr>
                <w:rFonts w:ascii="Times New Roman"/>
                <w:sz w:val="18"/>
              </w:rPr>
            </w:pPr>
          </w:p>
        </w:tc>
        <w:tc>
          <w:tcPr>
            <w:tcW w:w="1001" w:type="dxa"/>
          </w:tcPr>
          <w:p w:rsidR="007C7F4C" w:rsidRDefault="007C7F4C">
            <w:pPr>
              <w:pStyle w:val="TableParagraph"/>
              <w:rPr>
                <w:rFonts w:ascii="Times New Roman"/>
                <w:sz w:val="18"/>
              </w:rPr>
            </w:pPr>
          </w:p>
        </w:tc>
        <w:tc>
          <w:tcPr>
            <w:tcW w:w="991" w:type="dxa"/>
          </w:tcPr>
          <w:p w:rsidR="007C7F4C" w:rsidRDefault="007C7F4C">
            <w:pPr>
              <w:pStyle w:val="TableParagraph"/>
              <w:rPr>
                <w:rFonts w:ascii="Times New Roman"/>
                <w:sz w:val="18"/>
              </w:rPr>
            </w:pPr>
          </w:p>
        </w:tc>
        <w:tc>
          <w:tcPr>
            <w:tcW w:w="1162" w:type="dxa"/>
          </w:tcPr>
          <w:p w:rsidR="007C7F4C" w:rsidRDefault="007C7F4C">
            <w:pPr>
              <w:pStyle w:val="TableParagraph"/>
              <w:rPr>
                <w:rFonts w:ascii="Times New Roman"/>
                <w:sz w:val="18"/>
              </w:rPr>
            </w:pPr>
          </w:p>
        </w:tc>
        <w:tc>
          <w:tcPr>
            <w:tcW w:w="1863" w:type="dxa"/>
          </w:tcPr>
          <w:p w:rsidR="007C7F4C" w:rsidRDefault="007C7F4C">
            <w:pPr>
              <w:pStyle w:val="TableParagraph"/>
              <w:rPr>
                <w:rFonts w:ascii="Times New Roman"/>
                <w:sz w:val="18"/>
              </w:rPr>
            </w:pPr>
          </w:p>
        </w:tc>
        <w:tc>
          <w:tcPr>
            <w:tcW w:w="1416" w:type="dxa"/>
          </w:tcPr>
          <w:p w:rsidR="007C7F4C" w:rsidRDefault="007C7F4C">
            <w:pPr>
              <w:pStyle w:val="TableParagraph"/>
              <w:rPr>
                <w:rFonts w:ascii="Times New Roman"/>
                <w:sz w:val="18"/>
              </w:rPr>
            </w:pPr>
          </w:p>
        </w:tc>
      </w:tr>
      <w:tr w:rsidR="007C7F4C">
        <w:trPr>
          <w:trHeight w:val="346"/>
        </w:trPr>
        <w:tc>
          <w:tcPr>
            <w:tcW w:w="1596" w:type="dxa"/>
          </w:tcPr>
          <w:p w:rsidR="007C7F4C" w:rsidRDefault="007C7F4C">
            <w:pPr>
              <w:pStyle w:val="TableParagraph"/>
              <w:rPr>
                <w:rFonts w:ascii="Times New Roman"/>
                <w:sz w:val="18"/>
              </w:rPr>
            </w:pPr>
          </w:p>
        </w:tc>
        <w:tc>
          <w:tcPr>
            <w:tcW w:w="1702" w:type="dxa"/>
          </w:tcPr>
          <w:p w:rsidR="007C7F4C" w:rsidRDefault="007C7F4C">
            <w:pPr>
              <w:pStyle w:val="TableParagraph"/>
              <w:rPr>
                <w:rFonts w:ascii="Times New Roman"/>
                <w:sz w:val="18"/>
              </w:rPr>
            </w:pPr>
          </w:p>
        </w:tc>
        <w:tc>
          <w:tcPr>
            <w:tcW w:w="1001" w:type="dxa"/>
          </w:tcPr>
          <w:p w:rsidR="007C7F4C" w:rsidRDefault="007C7F4C">
            <w:pPr>
              <w:pStyle w:val="TableParagraph"/>
              <w:rPr>
                <w:rFonts w:ascii="Times New Roman"/>
                <w:sz w:val="18"/>
              </w:rPr>
            </w:pPr>
          </w:p>
        </w:tc>
        <w:tc>
          <w:tcPr>
            <w:tcW w:w="991" w:type="dxa"/>
          </w:tcPr>
          <w:p w:rsidR="007C7F4C" w:rsidRDefault="007C7F4C">
            <w:pPr>
              <w:pStyle w:val="TableParagraph"/>
              <w:rPr>
                <w:rFonts w:ascii="Times New Roman"/>
                <w:sz w:val="18"/>
              </w:rPr>
            </w:pPr>
          </w:p>
        </w:tc>
        <w:tc>
          <w:tcPr>
            <w:tcW w:w="1162" w:type="dxa"/>
          </w:tcPr>
          <w:p w:rsidR="007C7F4C" w:rsidRDefault="007C7F4C">
            <w:pPr>
              <w:pStyle w:val="TableParagraph"/>
              <w:rPr>
                <w:rFonts w:ascii="Times New Roman"/>
                <w:sz w:val="18"/>
              </w:rPr>
            </w:pPr>
          </w:p>
        </w:tc>
        <w:tc>
          <w:tcPr>
            <w:tcW w:w="1863" w:type="dxa"/>
          </w:tcPr>
          <w:p w:rsidR="007C7F4C" w:rsidRDefault="007C7F4C">
            <w:pPr>
              <w:pStyle w:val="TableParagraph"/>
              <w:rPr>
                <w:rFonts w:ascii="Times New Roman"/>
                <w:sz w:val="18"/>
              </w:rPr>
            </w:pPr>
          </w:p>
        </w:tc>
        <w:tc>
          <w:tcPr>
            <w:tcW w:w="1416" w:type="dxa"/>
          </w:tcPr>
          <w:p w:rsidR="007C7F4C" w:rsidRDefault="007C7F4C">
            <w:pPr>
              <w:pStyle w:val="TableParagraph"/>
              <w:rPr>
                <w:rFonts w:ascii="Times New Roman"/>
                <w:sz w:val="18"/>
              </w:rPr>
            </w:pPr>
          </w:p>
        </w:tc>
      </w:tr>
    </w:tbl>
    <w:p w:rsidR="007C7F4C" w:rsidRDefault="007C7F4C">
      <w:pPr>
        <w:pStyle w:val="Corpotesto"/>
        <w:rPr>
          <w:i/>
        </w:rPr>
      </w:pPr>
    </w:p>
    <w:p w:rsidR="007C7F4C" w:rsidRDefault="007C7F4C">
      <w:pPr>
        <w:pStyle w:val="Corpotesto"/>
        <w:rPr>
          <w:i/>
        </w:rPr>
      </w:pPr>
    </w:p>
    <w:p w:rsidR="007C7F4C" w:rsidRDefault="007C7F4C">
      <w:pPr>
        <w:pStyle w:val="Corpotesto"/>
        <w:spacing w:before="8"/>
        <w:rPr>
          <w:i/>
          <w:sz w:val="26"/>
        </w:rPr>
      </w:pPr>
    </w:p>
    <w:p w:rsidR="007C7F4C" w:rsidRDefault="00016D38">
      <w:pPr>
        <w:ind w:left="152" w:right="577"/>
        <w:rPr>
          <w:i/>
        </w:rPr>
      </w:pPr>
      <w:r>
        <w:rPr>
          <w:i/>
        </w:rPr>
        <w:t>Tabella 3.6.3 - Sistemi di trattamento delle acque reflue domestiche (se trattate separatamente dalle acque reflue)</w:t>
      </w:r>
    </w:p>
    <w:p w:rsidR="007C7F4C" w:rsidRDefault="007C7F4C">
      <w:pPr>
        <w:pStyle w:val="Corpotesto"/>
        <w:spacing w:after="1"/>
        <w:rPr>
          <w:i/>
          <w:sz w:val="23"/>
        </w:rPr>
      </w:pPr>
    </w:p>
    <w:tbl>
      <w:tblPr>
        <w:tblStyle w:val="TableNormal"/>
        <w:tblW w:w="0" w:type="auto"/>
        <w:tblInd w:w="20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024"/>
        <w:gridCol w:w="2024"/>
        <w:gridCol w:w="1966"/>
        <w:gridCol w:w="1586"/>
        <w:gridCol w:w="1959"/>
      </w:tblGrid>
      <w:tr w:rsidR="007C7F4C">
        <w:trPr>
          <w:trHeight w:val="826"/>
        </w:trPr>
        <w:tc>
          <w:tcPr>
            <w:tcW w:w="2024" w:type="dxa"/>
            <w:shd w:val="clear" w:color="auto" w:fill="D9D9D9"/>
          </w:tcPr>
          <w:p w:rsidR="007C7F4C" w:rsidRDefault="00016D38">
            <w:pPr>
              <w:pStyle w:val="TableParagraph"/>
              <w:spacing w:before="99"/>
              <w:ind w:left="220" w:right="210" w:hanging="2"/>
              <w:jc w:val="center"/>
              <w:rPr>
                <w:b/>
                <w:sz w:val="18"/>
              </w:rPr>
            </w:pPr>
            <w:r>
              <w:rPr>
                <w:b/>
                <w:sz w:val="18"/>
              </w:rPr>
              <w:t>Sistema di trattamento acque nere (wc)</w:t>
            </w:r>
          </w:p>
        </w:tc>
        <w:tc>
          <w:tcPr>
            <w:tcW w:w="2024" w:type="dxa"/>
            <w:shd w:val="clear" w:color="auto" w:fill="D9D9D9"/>
          </w:tcPr>
          <w:p w:rsidR="007C7F4C" w:rsidRDefault="00016D38">
            <w:pPr>
              <w:pStyle w:val="TableParagraph"/>
              <w:spacing w:line="242" w:lineRule="auto"/>
              <w:ind w:left="219" w:right="211" w:hanging="2"/>
              <w:jc w:val="center"/>
              <w:rPr>
                <w:b/>
                <w:sz w:val="18"/>
              </w:rPr>
            </w:pPr>
            <w:r>
              <w:rPr>
                <w:b/>
                <w:sz w:val="18"/>
              </w:rPr>
              <w:t>Sistema di trattamento acque</w:t>
            </w:r>
          </w:p>
          <w:p w:rsidR="007C7F4C" w:rsidRDefault="00016D38">
            <w:pPr>
              <w:pStyle w:val="TableParagraph"/>
              <w:spacing w:line="206" w:lineRule="exact"/>
              <w:ind w:left="284" w:right="276"/>
              <w:jc w:val="center"/>
              <w:rPr>
                <w:b/>
                <w:sz w:val="18"/>
              </w:rPr>
            </w:pPr>
            <w:proofErr w:type="gramStart"/>
            <w:r>
              <w:rPr>
                <w:b/>
                <w:sz w:val="18"/>
              </w:rPr>
              <w:t>grigie</w:t>
            </w:r>
            <w:proofErr w:type="gramEnd"/>
            <w:r>
              <w:rPr>
                <w:b/>
                <w:sz w:val="18"/>
              </w:rPr>
              <w:t xml:space="preserve"> (lavandini, docce, ecc.)</w:t>
            </w:r>
          </w:p>
        </w:tc>
        <w:tc>
          <w:tcPr>
            <w:tcW w:w="1966" w:type="dxa"/>
            <w:shd w:val="clear" w:color="auto" w:fill="D9D9D9"/>
          </w:tcPr>
          <w:p w:rsidR="007C7F4C" w:rsidRDefault="007C7F4C">
            <w:pPr>
              <w:pStyle w:val="TableParagraph"/>
              <w:spacing w:before="7"/>
              <w:rPr>
                <w:i/>
                <w:sz w:val="17"/>
              </w:rPr>
            </w:pPr>
          </w:p>
          <w:p w:rsidR="007C7F4C" w:rsidRDefault="00016D38">
            <w:pPr>
              <w:pStyle w:val="TableParagraph"/>
              <w:ind w:left="589" w:right="384" w:hanging="178"/>
              <w:rPr>
                <w:b/>
                <w:sz w:val="18"/>
              </w:rPr>
            </w:pPr>
            <w:r>
              <w:rPr>
                <w:b/>
                <w:sz w:val="18"/>
              </w:rPr>
              <w:t>Dispositivi di controllo</w:t>
            </w:r>
          </w:p>
        </w:tc>
        <w:tc>
          <w:tcPr>
            <w:tcW w:w="1586" w:type="dxa"/>
            <w:shd w:val="clear" w:color="auto" w:fill="D9D9D9"/>
          </w:tcPr>
          <w:p w:rsidR="007C7F4C" w:rsidRDefault="00016D38">
            <w:pPr>
              <w:pStyle w:val="TableParagraph"/>
              <w:spacing w:line="242" w:lineRule="auto"/>
              <w:ind w:left="243" w:right="229"/>
              <w:jc w:val="center"/>
              <w:rPr>
                <w:b/>
                <w:sz w:val="18"/>
              </w:rPr>
            </w:pPr>
            <w:r>
              <w:rPr>
                <w:b/>
                <w:sz w:val="18"/>
              </w:rPr>
              <w:t>Punto di controllo</w:t>
            </w:r>
            <w:r>
              <w:rPr>
                <w:b/>
                <w:spacing w:val="-1"/>
                <w:sz w:val="18"/>
              </w:rPr>
              <w:t xml:space="preserve"> </w:t>
            </w:r>
            <w:r>
              <w:rPr>
                <w:b/>
                <w:spacing w:val="-5"/>
                <w:sz w:val="18"/>
              </w:rPr>
              <w:t>dei</w:t>
            </w:r>
          </w:p>
          <w:p w:rsidR="007C7F4C" w:rsidRDefault="00016D38">
            <w:pPr>
              <w:pStyle w:val="TableParagraph"/>
              <w:spacing w:line="206" w:lineRule="exact"/>
              <w:ind w:left="289" w:right="272" w:hanging="3"/>
              <w:jc w:val="center"/>
              <w:rPr>
                <w:b/>
                <w:sz w:val="18"/>
              </w:rPr>
            </w:pPr>
            <w:proofErr w:type="gramStart"/>
            <w:r>
              <w:rPr>
                <w:b/>
                <w:sz w:val="18"/>
              </w:rPr>
              <w:t>sistemi</w:t>
            </w:r>
            <w:proofErr w:type="gramEnd"/>
            <w:r>
              <w:rPr>
                <w:b/>
                <w:sz w:val="18"/>
              </w:rPr>
              <w:t xml:space="preserve"> di trattamento</w:t>
            </w:r>
          </w:p>
        </w:tc>
        <w:tc>
          <w:tcPr>
            <w:tcW w:w="1959" w:type="dxa"/>
            <w:shd w:val="clear" w:color="auto" w:fill="D9D9D9"/>
          </w:tcPr>
          <w:p w:rsidR="007C7F4C" w:rsidRDefault="007C7F4C">
            <w:pPr>
              <w:pStyle w:val="TableParagraph"/>
              <w:spacing w:before="7"/>
              <w:rPr>
                <w:i/>
                <w:sz w:val="17"/>
              </w:rPr>
            </w:pPr>
          </w:p>
          <w:p w:rsidR="007C7F4C" w:rsidRDefault="00016D38">
            <w:pPr>
              <w:pStyle w:val="TableParagraph"/>
              <w:ind w:left="176" w:right="62" w:hanging="89"/>
              <w:rPr>
                <w:b/>
                <w:sz w:val="18"/>
              </w:rPr>
            </w:pPr>
            <w:r>
              <w:rPr>
                <w:b/>
                <w:sz w:val="18"/>
              </w:rPr>
              <w:t>Modalità di controllo (inclusa frequenza</w:t>
            </w:r>
          </w:p>
        </w:tc>
      </w:tr>
      <w:tr w:rsidR="007C7F4C">
        <w:trPr>
          <w:trHeight w:val="343"/>
        </w:trPr>
        <w:tc>
          <w:tcPr>
            <w:tcW w:w="2024" w:type="dxa"/>
          </w:tcPr>
          <w:p w:rsidR="007C7F4C" w:rsidRDefault="007C7F4C">
            <w:pPr>
              <w:pStyle w:val="TableParagraph"/>
              <w:rPr>
                <w:rFonts w:ascii="Times New Roman"/>
                <w:sz w:val="18"/>
              </w:rPr>
            </w:pPr>
          </w:p>
        </w:tc>
        <w:tc>
          <w:tcPr>
            <w:tcW w:w="2024" w:type="dxa"/>
          </w:tcPr>
          <w:p w:rsidR="007C7F4C" w:rsidRDefault="007C7F4C">
            <w:pPr>
              <w:pStyle w:val="TableParagraph"/>
              <w:rPr>
                <w:rFonts w:ascii="Times New Roman"/>
                <w:sz w:val="18"/>
              </w:rPr>
            </w:pPr>
          </w:p>
        </w:tc>
        <w:tc>
          <w:tcPr>
            <w:tcW w:w="1966" w:type="dxa"/>
          </w:tcPr>
          <w:p w:rsidR="007C7F4C" w:rsidRDefault="007C7F4C">
            <w:pPr>
              <w:pStyle w:val="TableParagraph"/>
              <w:rPr>
                <w:rFonts w:ascii="Times New Roman"/>
                <w:sz w:val="18"/>
              </w:rPr>
            </w:pPr>
          </w:p>
        </w:tc>
        <w:tc>
          <w:tcPr>
            <w:tcW w:w="1586" w:type="dxa"/>
          </w:tcPr>
          <w:p w:rsidR="007C7F4C" w:rsidRDefault="007C7F4C">
            <w:pPr>
              <w:pStyle w:val="TableParagraph"/>
              <w:rPr>
                <w:rFonts w:ascii="Times New Roman"/>
                <w:sz w:val="18"/>
              </w:rPr>
            </w:pPr>
          </w:p>
        </w:tc>
        <w:tc>
          <w:tcPr>
            <w:tcW w:w="1959" w:type="dxa"/>
          </w:tcPr>
          <w:p w:rsidR="007C7F4C" w:rsidRDefault="007C7F4C">
            <w:pPr>
              <w:pStyle w:val="TableParagraph"/>
              <w:rPr>
                <w:rFonts w:ascii="Times New Roman"/>
                <w:sz w:val="18"/>
              </w:rPr>
            </w:pPr>
          </w:p>
        </w:tc>
      </w:tr>
      <w:tr w:rsidR="007C7F4C">
        <w:trPr>
          <w:trHeight w:val="344"/>
        </w:trPr>
        <w:tc>
          <w:tcPr>
            <w:tcW w:w="2024" w:type="dxa"/>
          </w:tcPr>
          <w:p w:rsidR="007C7F4C" w:rsidRDefault="007C7F4C">
            <w:pPr>
              <w:pStyle w:val="TableParagraph"/>
              <w:rPr>
                <w:rFonts w:ascii="Times New Roman"/>
                <w:sz w:val="18"/>
              </w:rPr>
            </w:pPr>
          </w:p>
        </w:tc>
        <w:tc>
          <w:tcPr>
            <w:tcW w:w="2024" w:type="dxa"/>
          </w:tcPr>
          <w:p w:rsidR="007C7F4C" w:rsidRDefault="007C7F4C">
            <w:pPr>
              <w:pStyle w:val="TableParagraph"/>
              <w:rPr>
                <w:rFonts w:ascii="Times New Roman"/>
                <w:sz w:val="18"/>
              </w:rPr>
            </w:pPr>
          </w:p>
        </w:tc>
        <w:tc>
          <w:tcPr>
            <w:tcW w:w="1966" w:type="dxa"/>
          </w:tcPr>
          <w:p w:rsidR="007C7F4C" w:rsidRDefault="007C7F4C">
            <w:pPr>
              <w:pStyle w:val="TableParagraph"/>
              <w:rPr>
                <w:rFonts w:ascii="Times New Roman"/>
                <w:sz w:val="18"/>
              </w:rPr>
            </w:pPr>
          </w:p>
        </w:tc>
        <w:tc>
          <w:tcPr>
            <w:tcW w:w="1586" w:type="dxa"/>
          </w:tcPr>
          <w:p w:rsidR="007C7F4C" w:rsidRDefault="007C7F4C">
            <w:pPr>
              <w:pStyle w:val="TableParagraph"/>
              <w:rPr>
                <w:rFonts w:ascii="Times New Roman"/>
                <w:sz w:val="18"/>
              </w:rPr>
            </w:pPr>
          </w:p>
        </w:tc>
        <w:tc>
          <w:tcPr>
            <w:tcW w:w="1959" w:type="dxa"/>
          </w:tcPr>
          <w:p w:rsidR="007C7F4C" w:rsidRDefault="007C7F4C">
            <w:pPr>
              <w:pStyle w:val="TableParagraph"/>
              <w:rPr>
                <w:rFonts w:ascii="Times New Roman"/>
                <w:sz w:val="18"/>
              </w:rPr>
            </w:pPr>
          </w:p>
        </w:tc>
      </w:tr>
      <w:tr w:rsidR="007C7F4C">
        <w:trPr>
          <w:trHeight w:val="346"/>
        </w:trPr>
        <w:tc>
          <w:tcPr>
            <w:tcW w:w="2024" w:type="dxa"/>
          </w:tcPr>
          <w:p w:rsidR="007C7F4C" w:rsidRDefault="007C7F4C">
            <w:pPr>
              <w:pStyle w:val="TableParagraph"/>
              <w:rPr>
                <w:rFonts w:ascii="Times New Roman"/>
                <w:sz w:val="18"/>
              </w:rPr>
            </w:pPr>
          </w:p>
        </w:tc>
        <w:tc>
          <w:tcPr>
            <w:tcW w:w="2024" w:type="dxa"/>
          </w:tcPr>
          <w:p w:rsidR="007C7F4C" w:rsidRDefault="007C7F4C">
            <w:pPr>
              <w:pStyle w:val="TableParagraph"/>
              <w:rPr>
                <w:rFonts w:ascii="Times New Roman"/>
                <w:sz w:val="18"/>
              </w:rPr>
            </w:pPr>
          </w:p>
        </w:tc>
        <w:tc>
          <w:tcPr>
            <w:tcW w:w="1966" w:type="dxa"/>
          </w:tcPr>
          <w:p w:rsidR="007C7F4C" w:rsidRDefault="007C7F4C">
            <w:pPr>
              <w:pStyle w:val="TableParagraph"/>
              <w:rPr>
                <w:rFonts w:ascii="Times New Roman"/>
                <w:sz w:val="18"/>
              </w:rPr>
            </w:pPr>
          </w:p>
        </w:tc>
        <w:tc>
          <w:tcPr>
            <w:tcW w:w="1586" w:type="dxa"/>
          </w:tcPr>
          <w:p w:rsidR="007C7F4C" w:rsidRDefault="007C7F4C">
            <w:pPr>
              <w:pStyle w:val="TableParagraph"/>
              <w:rPr>
                <w:rFonts w:ascii="Times New Roman"/>
                <w:sz w:val="18"/>
              </w:rPr>
            </w:pPr>
          </w:p>
        </w:tc>
        <w:tc>
          <w:tcPr>
            <w:tcW w:w="1959" w:type="dxa"/>
          </w:tcPr>
          <w:p w:rsidR="007C7F4C" w:rsidRDefault="007C7F4C">
            <w:pPr>
              <w:pStyle w:val="TableParagraph"/>
              <w:rPr>
                <w:rFonts w:ascii="Times New Roman"/>
                <w:sz w:val="18"/>
              </w:rPr>
            </w:pPr>
          </w:p>
        </w:tc>
      </w:tr>
    </w:tbl>
    <w:p w:rsidR="007C7F4C" w:rsidRDefault="007C7F4C">
      <w:pPr>
        <w:pStyle w:val="Corpotesto"/>
        <w:rPr>
          <w:i/>
        </w:rPr>
      </w:pPr>
    </w:p>
    <w:p w:rsidR="007C7F4C" w:rsidRDefault="007C7F4C">
      <w:pPr>
        <w:pStyle w:val="Corpotesto"/>
        <w:spacing w:before="6"/>
        <w:rPr>
          <w:i/>
          <w:sz w:val="31"/>
        </w:rPr>
      </w:pPr>
    </w:p>
    <w:p w:rsidR="007C7F4C" w:rsidRDefault="00016D38">
      <w:pPr>
        <w:ind w:left="152"/>
        <w:rPr>
          <w:i/>
        </w:rPr>
      </w:pPr>
      <w:r>
        <w:rPr>
          <w:i/>
        </w:rPr>
        <w:t>Tabella 3.6.4 – Sistemi di depurazione reflui industriali</w:t>
      </w:r>
    </w:p>
    <w:p w:rsidR="007C7F4C" w:rsidRDefault="007C7F4C">
      <w:pPr>
        <w:pStyle w:val="Corpotesto"/>
        <w:rPr>
          <w:i/>
          <w:sz w:val="12"/>
        </w:rPr>
      </w:pPr>
    </w:p>
    <w:tbl>
      <w:tblPr>
        <w:tblStyle w:val="TableNormal"/>
        <w:tblW w:w="0" w:type="auto"/>
        <w:tblInd w:w="12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96"/>
        <w:gridCol w:w="1702"/>
        <w:gridCol w:w="1001"/>
        <w:gridCol w:w="991"/>
        <w:gridCol w:w="1162"/>
        <w:gridCol w:w="1863"/>
        <w:gridCol w:w="1416"/>
      </w:tblGrid>
      <w:tr w:rsidR="007C7F4C">
        <w:trPr>
          <w:trHeight w:val="1064"/>
        </w:trPr>
        <w:tc>
          <w:tcPr>
            <w:tcW w:w="1596" w:type="dxa"/>
            <w:shd w:val="clear" w:color="auto" w:fill="D9D9D9"/>
          </w:tcPr>
          <w:p w:rsidR="007C7F4C" w:rsidRDefault="007C7F4C">
            <w:pPr>
              <w:pStyle w:val="TableParagraph"/>
              <w:spacing w:before="10"/>
              <w:rPr>
                <w:i/>
                <w:sz w:val="18"/>
              </w:rPr>
            </w:pPr>
          </w:p>
          <w:p w:rsidR="007C7F4C" w:rsidRDefault="00016D38">
            <w:pPr>
              <w:pStyle w:val="TableParagraph"/>
              <w:ind w:left="266" w:right="257" w:hanging="1"/>
              <w:jc w:val="center"/>
              <w:rPr>
                <w:b/>
                <w:sz w:val="18"/>
              </w:rPr>
            </w:pPr>
            <w:r>
              <w:rPr>
                <w:b/>
                <w:sz w:val="18"/>
              </w:rPr>
              <w:t>Sistema di trattamento/ singole fasi</w:t>
            </w:r>
          </w:p>
        </w:tc>
        <w:tc>
          <w:tcPr>
            <w:tcW w:w="1702" w:type="dxa"/>
            <w:shd w:val="clear" w:color="auto" w:fill="D9D9D9"/>
          </w:tcPr>
          <w:p w:rsidR="007C7F4C" w:rsidRDefault="007C7F4C">
            <w:pPr>
              <w:pStyle w:val="TableParagraph"/>
              <w:spacing w:before="10"/>
              <w:rPr>
                <w:i/>
                <w:sz w:val="27"/>
              </w:rPr>
            </w:pPr>
          </w:p>
          <w:p w:rsidR="007C7F4C" w:rsidRDefault="00016D38">
            <w:pPr>
              <w:pStyle w:val="TableParagraph"/>
              <w:ind w:left="345" w:right="316" w:firstLine="74"/>
              <w:rPr>
                <w:b/>
                <w:sz w:val="18"/>
              </w:rPr>
            </w:pPr>
            <w:r>
              <w:rPr>
                <w:b/>
                <w:sz w:val="18"/>
              </w:rPr>
              <w:t>Sezioni di trattamento</w:t>
            </w:r>
          </w:p>
        </w:tc>
        <w:tc>
          <w:tcPr>
            <w:tcW w:w="1001" w:type="dxa"/>
            <w:shd w:val="clear" w:color="auto" w:fill="D9D9D9"/>
          </w:tcPr>
          <w:p w:rsidR="007C7F4C" w:rsidRDefault="007C7F4C">
            <w:pPr>
              <w:pStyle w:val="TableParagraph"/>
              <w:spacing w:before="10"/>
              <w:rPr>
                <w:i/>
                <w:sz w:val="27"/>
              </w:rPr>
            </w:pPr>
          </w:p>
          <w:p w:rsidR="007C7F4C" w:rsidRDefault="00016D38">
            <w:pPr>
              <w:pStyle w:val="TableParagraph"/>
              <w:ind w:left="230" w:right="200" w:firstLine="24"/>
              <w:rPr>
                <w:b/>
                <w:sz w:val="18"/>
              </w:rPr>
            </w:pPr>
            <w:r>
              <w:rPr>
                <w:b/>
                <w:sz w:val="18"/>
              </w:rPr>
              <w:t>Linea acque</w:t>
            </w:r>
          </w:p>
        </w:tc>
        <w:tc>
          <w:tcPr>
            <w:tcW w:w="991" w:type="dxa"/>
            <w:shd w:val="clear" w:color="auto" w:fill="D9D9D9"/>
          </w:tcPr>
          <w:p w:rsidR="007C7F4C" w:rsidRDefault="007C7F4C">
            <w:pPr>
              <w:pStyle w:val="TableParagraph"/>
              <w:spacing w:before="10"/>
              <w:rPr>
                <w:i/>
                <w:sz w:val="27"/>
              </w:rPr>
            </w:pPr>
          </w:p>
          <w:p w:rsidR="007C7F4C" w:rsidRDefault="00016D38">
            <w:pPr>
              <w:pStyle w:val="TableParagraph"/>
              <w:ind w:left="218" w:right="183" w:firstLine="33"/>
              <w:rPr>
                <w:b/>
                <w:sz w:val="18"/>
              </w:rPr>
            </w:pPr>
            <w:r>
              <w:rPr>
                <w:b/>
                <w:sz w:val="18"/>
              </w:rPr>
              <w:t>Linea fanghi</w:t>
            </w:r>
          </w:p>
        </w:tc>
        <w:tc>
          <w:tcPr>
            <w:tcW w:w="1162" w:type="dxa"/>
            <w:shd w:val="clear" w:color="auto" w:fill="D9D9D9"/>
          </w:tcPr>
          <w:p w:rsidR="007C7F4C" w:rsidRDefault="007C7F4C">
            <w:pPr>
              <w:pStyle w:val="TableParagraph"/>
              <w:spacing w:before="10"/>
              <w:rPr>
                <w:i/>
                <w:sz w:val="27"/>
              </w:rPr>
            </w:pPr>
          </w:p>
          <w:p w:rsidR="007C7F4C" w:rsidRDefault="00016D38">
            <w:pPr>
              <w:pStyle w:val="TableParagraph"/>
              <w:ind w:left="81" w:right="51" w:firstLine="33"/>
              <w:rPr>
                <w:b/>
                <w:sz w:val="18"/>
              </w:rPr>
            </w:pPr>
            <w:r>
              <w:rPr>
                <w:b/>
                <w:sz w:val="18"/>
              </w:rPr>
              <w:t>Dispositivi di controllo</w:t>
            </w:r>
          </w:p>
        </w:tc>
        <w:tc>
          <w:tcPr>
            <w:tcW w:w="1863" w:type="dxa"/>
            <w:shd w:val="clear" w:color="auto" w:fill="D9D9D9"/>
          </w:tcPr>
          <w:p w:rsidR="007C7F4C" w:rsidRDefault="007C7F4C">
            <w:pPr>
              <w:pStyle w:val="TableParagraph"/>
              <w:spacing w:before="10"/>
              <w:rPr>
                <w:i/>
                <w:sz w:val="18"/>
              </w:rPr>
            </w:pPr>
          </w:p>
          <w:p w:rsidR="007C7F4C" w:rsidRDefault="00016D38">
            <w:pPr>
              <w:pStyle w:val="TableParagraph"/>
              <w:ind w:left="179" w:right="167"/>
              <w:jc w:val="center"/>
              <w:rPr>
                <w:b/>
                <w:sz w:val="18"/>
              </w:rPr>
            </w:pPr>
            <w:r>
              <w:rPr>
                <w:b/>
                <w:sz w:val="18"/>
              </w:rPr>
              <w:t>Punti di controllo dei sistemi di trattamento</w:t>
            </w:r>
          </w:p>
        </w:tc>
        <w:tc>
          <w:tcPr>
            <w:tcW w:w="1416" w:type="dxa"/>
            <w:shd w:val="clear" w:color="auto" w:fill="D9D9D9"/>
          </w:tcPr>
          <w:p w:rsidR="007C7F4C" w:rsidRDefault="00016D38">
            <w:pPr>
              <w:pStyle w:val="TableParagraph"/>
              <w:spacing w:before="114"/>
              <w:ind w:left="225" w:right="216"/>
              <w:jc w:val="center"/>
              <w:rPr>
                <w:b/>
                <w:sz w:val="18"/>
              </w:rPr>
            </w:pPr>
            <w:r>
              <w:rPr>
                <w:b/>
                <w:sz w:val="18"/>
              </w:rPr>
              <w:t>Modalità di controllo (inclusa frequenza)</w:t>
            </w:r>
          </w:p>
        </w:tc>
      </w:tr>
      <w:tr w:rsidR="007C7F4C">
        <w:trPr>
          <w:trHeight w:val="346"/>
        </w:trPr>
        <w:tc>
          <w:tcPr>
            <w:tcW w:w="1596" w:type="dxa"/>
          </w:tcPr>
          <w:p w:rsidR="007C7F4C" w:rsidRDefault="007C7F4C">
            <w:pPr>
              <w:pStyle w:val="TableParagraph"/>
              <w:rPr>
                <w:rFonts w:ascii="Times New Roman"/>
                <w:sz w:val="18"/>
              </w:rPr>
            </w:pPr>
          </w:p>
        </w:tc>
        <w:tc>
          <w:tcPr>
            <w:tcW w:w="1702" w:type="dxa"/>
          </w:tcPr>
          <w:p w:rsidR="007C7F4C" w:rsidRDefault="007C7F4C">
            <w:pPr>
              <w:pStyle w:val="TableParagraph"/>
              <w:rPr>
                <w:rFonts w:ascii="Times New Roman"/>
                <w:sz w:val="18"/>
              </w:rPr>
            </w:pPr>
          </w:p>
        </w:tc>
        <w:tc>
          <w:tcPr>
            <w:tcW w:w="1001" w:type="dxa"/>
          </w:tcPr>
          <w:p w:rsidR="007C7F4C" w:rsidRDefault="007C7F4C">
            <w:pPr>
              <w:pStyle w:val="TableParagraph"/>
              <w:rPr>
                <w:rFonts w:ascii="Times New Roman"/>
                <w:sz w:val="18"/>
              </w:rPr>
            </w:pPr>
          </w:p>
        </w:tc>
        <w:tc>
          <w:tcPr>
            <w:tcW w:w="991" w:type="dxa"/>
          </w:tcPr>
          <w:p w:rsidR="007C7F4C" w:rsidRDefault="007C7F4C">
            <w:pPr>
              <w:pStyle w:val="TableParagraph"/>
              <w:rPr>
                <w:rFonts w:ascii="Times New Roman"/>
                <w:sz w:val="18"/>
              </w:rPr>
            </w:pPr>
          </w:p>
        </w:tc>
        <w:tc>
          <w:tcPr>
            <w:tcW w:w="1162" w:type="dxa"/>
          </w:tcPr>
          <w:p w:rsidR="007C7F4C" w:rsidRDefault="007C7F4C">
            <w:pPr>
              <w:pStyle w:val="TableParagraph"/>
              <w:rPr>
                <w:rFonts w:ascii="Times New Roman"/>
                <w:sz w:val="18"/>
              </w:rPr>
            </w:pPr>
          </w:p>
        </w:tc>
        <w:tc>
          <w:tcPr>
            <w:tcW w:w="1863" w:type="dxa"/>
          </w:tcPr>
          <w:p w:rsidR="007C7F4C" w:rsidRDefault="007C7F4C">
            <w:pPr>
              <w:pStyle w:val="TableParagraph"/>
              <w:rPr>
                <w:rFonts w:ascii="Times New Roman"/>
                <w:sz w:val="18"/>
              </w:rPr>
            </w:pPr>
          </w:p>
        </w:tc>
        <w:tc>
          <w:tcPr>
            <w:tcW w:w="1416" w:type="dxa"/>
          </w:tcPr>
          <w:p w:rsidR="007C7F4C" w:rsidRDefault="007C7F4C">
            <w:pPr>
              <w:pStyle w:val="TableParagraph"/>
              <w:rPr>
                <w:rFonts w:ascii="Times New Roman"/>
                <w:sz w:val="18"/>
              </w:rPr>
            </w:pPr>
          </w:p>
        </w:tc>
      </w:tr>
      <w:tr w:rsidR="007C7F4C">
        <w:trPr>
          <w:trHeight w:val="344"/>
        </w:trPr>
        <w:tc>
          <w:tcPr>
            <w:tcW w:w="1596" w:type="dxa"/>
          </w:tcPr>
          <w:p w:rsidR="007C7F4C" w:rsidRDefault="007C7F4C">
            <w:pPr>
              <w:pStyle w:val="TableParagraph"/>
              <w:rPr>
                <w:rFonts w:ascii="Times New Roman"/>
                <w:sz w:val="18"/>
              </w:rPr>
            </w:pPr>
          </w:p>
        </w:tc>
        <w:tc>
          <w:tcPr>
            <w:tcW w:w="1702" w:type="dxa"/>
          </w:tcPr>
          <w:p w:rsidR="007C7F4C" w:rsidRDefault="007C7F4C">
            <w:pPr>
              <w:pStyle w:val="TableParagraph"/>
              <w:rPr>
                <w:rFonts w:ascii="Times New Roman"/>
                <w:sz w:val="18"/>
              </w:rPr>
            </w:pPr>
          </w:p>
        </w:tc>
        <w:tc>
          <w:tcPr>
            <w:tcW w:w="1001" w:type="dxa"/>
          </w:tcPr>
          <w:p w:rsidR="007C7F4C" w:rsidRDefault="007C7F4C">
            <w:pPr>
              <w:pStyle w:val="TableParagraph"/>
              <w:rPr>
                <w:rFonts w:ascii="Times New Roman"/>
                <w:sz w:val="18"/>
              </w:rPr>
            </w:pPr>
          </w:p>
        </w:tc>
        <w:tc>
          <w:tcPr>
            <w:tcW w:w="991" w:type="dxa"/>
          </w:tcPr>
          <w:p w:rsidR="007C7F4C" w:rsidRDefault="007C7F4C">
            <w:pPr>
              <w:pStyle w:val="TableParagraph"/>
              <w:rPr>
                <w:rFonts w:ascii="Times New Roman"/>
                <w:sz w:val="18"/>
              </w:rPr>
            </w:pPr>
          </w:p>
        </w:tc>
        <w:tc>
          <w:tcPr>
            <w:tcW w:w="1162" w:type="dxa"/>
          </w:tcPr>
          <w:p w:rsidR="007C7F4C" w:rsidRDefault="007C7F4C">
            <w:pPr>
              <w:pStyle w:val="TableParagraph"/>
              <w:rPr>
                <w:rFonts w:ascii="Times New Roman"/>
                <w:sz w:val="18"/>
              </w:rPr>
            </w:pPr>
          </w:p>
        </w:tc>
        <w:tc>
          <w:tcPr>
            <w:tcW w:w="1863" w:type="dxa"/>
          </w:tcPr>
          <w:p w:rsidR="007C7F4C" w:rsidRDefault="007C7F4C">
            <w:pPr>
              <w:pStyle w:val="TableParagraph"/>
              <w:rPr>
                <w:rFonts w:ascii="Times New Roman"/>
                <w:sz w:val="18"/>
              </w:rPr>
            </w:pPr>
          </w:p>
        </w:tc>
        <w:tc>
          <w:tcPr>
            <w:tcW w:w="1416" w:type="dxa"/>
          </w:tcPr>
          <w:p w:rsidR="007C7F4C" w:rsidRDefault="007C7F4C">
            <w:pPr>
              <w:pStyle w:val="TableParagraph"/>
              <w:rPr>
                <w:rFonts w:ascii="Times New Roman"/>
                <w:sz w:val="18"/>
              </w:rPr>
            </w:pPr>
          </w:p>
        </w:tc>
      </w:tr>
      <w:tr w:rsidR="007C7F4C">
        <w:trPr>
          <w:trHeight w:val="346"/>
        </w:trPr>
        <w:tc>
          <w:tcPr>
            <w:tcW w:w="1596" w:type="dxa"/>
          </w:tcPr>
          <w:p w:rsidR="007C7F4C" w:rsidRDefault="007C7F4C">
            <w:pPr>
              <w:pStyle w:val="TableParagraph"/>
              <w:rPr>
                <w:rFonts w:ascii="Times New Roman"/>
                <w:sz w:val="18"/>
              </w:rPr>
            </w:pPr>
          </w:p>
        </w:tc>
        <w:tc>
          <w:tcPr>
            <w:tcW w:w="1702" w:type="dxa"/>
          </w:tcPr>
          <w:p w:rsidR="007C7F4C" w:rsidRDefault="007C7F4C">
            <w:pPr>
              <w:pStyle w:val="TableParagraph"/>
              <w:rPr>
                <w:rFonts w:ascii="Times New Roman"/>
                <w:sz w:val="18"/>
              </w:rPr>
            </w:pPr>
          </w:p>
        </w:tc>
        <w:tc>
          <w:tcPr>
            <w:tcW w:w="1001" w:type="dxa"/>
          </w:tcPr>
          <w:p w:rsidR="007C7F4C" w:rsidRDefault="007C7F4C">
            <w:pPr>
              <w:pStyle w:val="TableParagraph"/>
              <w:rPr>
                <w:rFonts w:ascii="Times New Roman"/>
                <w:sz w:val="18"/>
              </w:rPr>
            </w:pPr>
          </w:p>
        </w:tc>
        <w:tc>
          <w:tcPr>
            <w:tcW w:w="991" w:type="dxa"/>
          </w:tcPr>
          <w:p w:rsidR="007C7F4C" w:rsidRDefault="007C7F4C">
            <w:pPr>
              <w:pStyle w:val="TableParagraph"/>
              <w:rPr>
                <w:rFonts w:ascii="Times New Roman"/>
                <w:sz w:val="18"/>
              </w:rPr>
            </w:pPr>
          </w:p>
        </w:tc>
        <w:tc>
          <w:tcPr>
            <w:tcW w:w="1162" w:type="dxa"/>
          </w:tcPr>
          <w:p w:rsidR="007C7F4C" w:rsidRDefault="007C7F4C">
            <w:pPr>
              <w:pStyle w:val="TableParagraph"/>
              <w:rPr>
                <w:rFonts w:ascii="Times New Roman"/>
                <w:sz w:val="18"/>
              </w:rPr>
            </w:pPr>
          </w:p>
        </w:tc>
        <w:tc>
          <w:tcPr>
            <w:tcW w:w="1863" w:type="dxa"/>
          </w:tcPr>
          <w:p w:rsidR="007C7F4C" w:rsidRDefault="007C7F4C">
            <w:pPr>
              <w:pStyle w:val="TableParagraph"/>
              <w:rPr>
                <w:rFonts w:ascii="Times New Roman"/>
                <w:sz w:val="18"/>
              </w:rPr>
            </w:pPr>
          </w:p>
        </w:tc>
        <w:tc>
          <w:tcPr>
            <w:tcW w:w="1416" w:type="dxa"/>
          </w:tcPr>
          <w:p w:rsidR="007C7F4C" w:rsidRDefault="007C7F4C">
            <w:pPr>
              <w:pStyle w:val="TableParagraph"/>
              <w:rPr>
                <w:rFonts w:ascii="Times New Roman"/>
                <w:sz w:val="18"/>
              </w:rPr>
            </w:pPr>
          </w:p>
        </w:tc>
      </w:tr>
    </w:tbl>
    <w:p w:rsidR="007C7F4C" w:rsidRDefault="007C7F4C">
      <w:pPr>
        <w:pStyle w:val="Corpotesto"/>
        <w:rPr>
          <w:i/>
        </w:rPr>
      </w:pPr>
    </w:p>
    <w:p w:rsidR="007C7F4C" w:rsidRDefault="007C7F4C">
      <w:pPr>
        <w:pStyle w:val="Corpotesto"/>
        <w:rPr>
          <w:i/>
        </w:rPr>
      </w:pPr>
    </w:p>
    <w:p w:rsidR="007C7F4C" w:rsidRDefault="00016D38">
      <w:pPr>
        <w:spacing w:before="144"/>
        <w:ind w:left="152" w:right="577"/>
        <w:rPr>
          <w:i/>
        </w:rPr>
      </w:pPr>
      <w:r>
        <w:rPr>
          <w:i/>
        </w:rPr>
        <w:t>Tabella 3.6.5 - Sistemi di trattamento delle acque reflue domestiche (se trattate separatamente dalle acque reflue)</w:t>
      </w:r>
    </w:p>
    <w:p w:rsidR="007C7F4C" w:rsidRDefault="007C7F4C">
      <w:pPr>
        <w:pStyle w:val="Corpotesto"/>
        <w:rPr>
          <w:i/>
          <w:sz w:val="23"/>
        </w:rPr>
      </w:pPr>
    </w:p>
    <w:tbl>
      <w:tblPr>
        <w:tblStyle w:val="TableNormal"/>
        <w:tblW w:w="0" w:type="auto"/>
        <w:tblInd w:w="80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71"/>
        <w:gridCol w:w="1772"/>
        <w:gridCol w:w="1721"/>
        <w:gridCol w:w="1387"/>
        <w:gridCol w:w="1716"/>
      </w:tblGrid>
      <w:tr w:rsidR="007C7F4C">
        <w:trPr>
          <w:trHeight w:val="829"/>
        </w:trPr>
        <w:tc>
          <w:tcPr>
            <w:tcW w:w="1771" w:type="dxa"/>
            <w:shd w:val="clear" w:color="auto" w:fill="D9D9D9"/>
          </w:tcPr>
          <w:p w:rsidR="007C7F4C" w:rsidRDefault="00016D38">
            <w:pPr>
              <w:pStyle w:val="TableParagraph"/>
              <w:spacing w:before="99"/>
              <w:ind w:left="93" w:right="85" w:firstLine="2"/>
              <w:jc w:val="center"/>
              <w:rPr>
                <w:b/>
                <w:sz w:val="18"/>
              </w:rPr>
            </w:pPr>
            <w:r>
              <w:rPr>
                <w:b/>
                <w:sz w:val="18"/>
              </w:rPr>
              <w:t>Sistema di trattamento acque nere (wc)</w:t>
            </w:r>
          </w:p>
        </w:tc>
        <w:tc>
          <w:tcPr>
            <w:tcW w:w="1772" w:type="dxa"/>
            <w:shd w:val="clear" w:color="auto" w:fill="D9D9D9"/>
          </w:tcPr>
          <w:p w:rsidR="007C7F4C" w:rsidRDefault="00016D38">
            <w:pPr>
              <w:pStyle w:val="TableParagraph"/>
              <w:ind w:left="93" w:right="86" w:firstLine="4"/>
              <w:jc w:val="center"/>
              <w:rPr>
                <w:b/>
                <w:sz w:val="18"/>
              </w:rPr>
            </w:pPr>
            <w:r>
              <w:rPr>
                <w:b/>
                <w:sz w:val="18"/>
              </w:rPr>
              <w:t>Sistema di trattamento acque grigie (lavandini,</w:t>
            </w:r>
          </w:p>
          <w:p w:rsidR="007C7F4C" w:rsidRDefault="00016D38">
            <w:pPr>
              <w:pStyle w:val="TableParagraph"/>
              <w:spacing w:line="191" w:lineRule="exact"/>
              <w:ind w:left="339" w:right="332"/>
              <w:jc w:val="center"/>
              <w:rPr>
                <w:b/>
                <w:sz w:val="18"/>
              </w:rPr>
            </w:pPr>
            <w:proofErr w:type="gramStart"/>
            <w:r>
              <w:rPr>
                <w:b/>
                <w:sz w:val="18"/>
              </w:rPr>
              <w:t>docce</w:t>
            </w:r>
            <w:proofErr w:type="gramEnd"/>
            <w:r>
              <w:rPr>
                <w:b/>
                <w:sz w:val="18"/>
              </w:rPr>
              <w:t>, ecc.)</w:t>
            </w:r>
          </w:p>
        </w:tc>
        <w:tc>
          <w:tcPr>
            <w:tcW w:w="1721" w:type="dxa"/>
            <w:shd w:val="clear" w:color="auto" w:fill="D9D9D9"/>
          </w:tcPr>
          <w:p w:rsidR="007C7F4C" w:rsidRDefault="007C7F4C">
            <w:pPr>
              <w:pStyle w:val="TableParagraph"/>
              <w:spacing w:before="7"/>
              <w:rPr>
                <w:i/>
                <w:sz w:val="17"/>
              </w:rPr>
            </w:pPr>
          </w:p>
          <w:p w:rsidR="007C7F4C" w:rsidRDefault="00016D38">
            <w:pPr>
              <w:pStyle w:val="TableParagraph"/>
              <w:ind w:left="464" w:right="262" w:hanging="176"/>
              <w:rPr>
                <w:b/>
                <w:sz w:val="18"/>
              </w:rPr>
            </w:pPr>
            <w:r>
              <w:rPr>
                <w:b/>
                <w:sz w:val="18"/>
              </w:rPr>
              <w:t>Dispositivi di controllo</w:t>
            </w:r>
          </w:p>
        </w:tc>
        <w:tc>
          <w:tcPr>
            <w:tcW w:w="1387" w:type="dxa"/>
            <w:shd w:val="clear" w:color="auto" w:fill="D9D9D9"/>
          </w:tcPr>
          <w:p w:rsidR="007C7F4C" w:rsidRDefault="00016D38">
            <w:pPr>
              <w:pStyle w:val="TableParagraph"/>
              <w:ind w:left="141" w:right="132"/>
              <w:jc w:val="center"/>
              <w:rPr>
                <w:b/>
                <w:sz w:val="18"/>
              </w:rPr>
            </w:pPr>
            <w:r>
              <w:rPr>
                <w:b/>
                <w:sz w:val="18"/>
              </w:rPr>
              <w:t>Punto di controllo dei sistemi di</w:t>
            </w:r>
          </w:p>
          <w:p w:rsidR="007C7F4C" w:rsidRDefault="00016D38">
            <w:pPr>
              <w:pStyle w:val="TableParagraph"/>
              <w:spacing w:line="191" w:lineRule="exact"/>
              <w:ind w:left="140" w:right="132"/>
              <w:jc w:val="center"/>
              <w:rPr>
                <w:b/>
                <w:sz w:val="18"/>
              </w:rPr>
            </w:pPr>
            <w:proofErr w:type="gramStart"/>
            <w:r>
              <w:rPr>
                <w:b/>
                <w:sz w:val="18"/>
              </w:rPr>
              <w:t>trattamento</w:t>
            </w:r>
            <w:proofErr w:type="gramEnd"/>
          </w:p>
        </w:tc>
        <w:tc>
          <w:tcPr>
            <w:tcW w:w="1716" w:type="dxa"/>
            <w:shd w:val="clear" w:color="auto" w:fill="D9D9D9"/>
          </w:tcPr>
          <w:p w:rsidR="007C7F4C" w:rsidRDefault="00016D38">
            <w:pPr>
              <w:pStyle w:val="TableParagraph"/>
              <w:spacing w:before="99"/>
              <w:ind w:left="98" w:right="85" w:hanging="2"/>
              <w:jc w:val="center"/>
              <w:rPr>
                <w:b/>
                <w:sz w:val="18"/>
              </w:rPr>
            </w:pPr>
            <w:r>
              <w:rPr>
                <w:b/>
                <w:sz w:val="18"/>
              </w:rPr>
              <w:t>Modalità di controllo (inclusa frequenza</w:t>
            </w:r>
          </w:p>
        </w:tc>
      </w:tr>
      <w:tr w:rsidR="007C7F4C">
        <w:trPr>
          <w:trHeight w:val="344"/>
        </w:trPr>
        <w:tc>
          <w:tcPr>
            <w:tcW w:w="1771" w:type="dxa"/>
          </w:tcPr>
          <w:p w:rsidR="007C7F4C" w:rsidRDefault="007C7F4C">
            <w:pPr>
              <w:pStyle w:val="TableParagraph"/>
              <w:rPr>
                <w:rFonts w:ascii="Times New Roman"/>
                <w:sz w:val="18"/>
              </w:rPr>
            </w:pPr>
          </w:p>
        </w:tc>
        <w:tc>
          <w:tcPr>
            <w:tcW w:w="1772" w:type="dxa"/>
          </w:tcPr>
          <w:p w:rsidR="007C7F4C" w:rsidRDefault="007C7F4C">
            <w:pPr>
              <w:pStyle w:val="TableParagraph"/>
              <w:rPr>
                <w:rFonts w:ascii="Times New Roman"/>
                <w:sz w:val="18"/>
              </w:rPr>
            </w:pPr>
          </w:p>
        </w:tc>
        <w:tc>
          <w:tcPr>
            <w:tcW w:w="1721" w:type="dxa"/>
          </w:tcPr>
          <w:p w:rsidR="007C7F4C" w:rsidRDefault="007C7F4C">
            <w:pPr>
              <w:pStyle w:val="TableParagraph"/>
              <w:rPr>
                <w:rFonts w:ascii="Times New Roman"/>
                <w:sz w:val="18"/>
              </w:rPr>
            </w:pPr>
          </w:p>
        </w:tc>
        <w:tc>
          <w:tcPr>
            <w:tcW w:w="1387" w:type="dxa"/>
          </w:tcPr>
          <w:p w:rsidR="007C7F4C" w:rsidRDefault="007C7F4C">
            <w:pPr>
              <w:pStyle w:val="TableParagraph"/>
              <w:rPr>
                <w:rFonts w:ascii="Times New Roman"/>
                <w:sz w:val="18"/>
              </w:rPr>
            </w:pPr>
          </w:p>
        </w:tc>
        <w:tc>
          <w:tcPr>
            <w:tcW w:w="1716" w:type="dxa"/>
          </w:tcPr>
          <w:p w:rsidR="007C7F4C" w:rsidRDefault="007C7F4C">
            <w:pPr>
              <w:pStyle w:val="TableParagraph"/>
              <w:rPr>
                <w:rFonts w:ascii="Times New Roman"/>
                <w:sz w:val="18"/>
              </w:rPr>
            </w:pPr>
          </w:p>
        </w:tc>
      </w:tr>
      <w:tr w:rsidR="007C7F4C">
        <w:trPr>
          <w:trHeight w:val="344"/>
        </w:trPr>
        <w:tc>
          <w:tcPr>
            <w:tcW w:w="1771" w:type="dxa"/>
          </w:tcPr>
          <w:p w:rsidR="007C7F4C" w:rsidRDefault="007C7F4C">
            <w:pPr>
              <w:pStyle w:val="TableParagraph"/>
              <w:rPr>
                <w:rFonts w:ascii="Times New Roman"/>
                <w:sz w:val="18"/>
              </w:rPr>
            </w:pPr>
          </w:p>
        </w:tc>
        <w:tc>
          <w:tcPr>
            <w:tcW w:w="1772" w:type="dxa"/>
          </w:tcPr>
          <w:p w:rsidR="007C7F4C" w:rsidRDefault="007C7F4C">
            <w:pPr>
              <w:pStyle w:val="TableParagraph"/>
              <w:rPr>
                <w:rFonts w:ascii="Times New Roman"/>
                <w:sz w:val="18"/>
              </w:rPr>
            </w:pPr>
          </w:p>
        </w:tc>
        <w:tc>
          <w:tcPr>
            <w:tcW w:w="1721" w:type="dxa"/>
          </w:tcPr>
          <w:p w:rsidR="007C7F4C" w:rsidRDefault="007C7F4C">
            <w:pPr>
              <w:pStyle w:val="TableParagraph"/>
              <w:rPr>
                <w:rFonts w:ascii="Times New Roman"/>
                <w:sz w:val="18"/>
              </w:rPr>
            </w:pPr>
          </w:p>
        </w:tc>
        <w:tc>
          <w:tcPr>
            <w:tcW w:w="1387" w:type="dxa"/>
          </w:tcPr>
          <w:p w:rsidR="007C7F4C" w:rsidRDefault="007C7F4C">
            <w:pPr>
              <w:pStyle w:val="TableParagraph"/>
              <w:rPr>
                <w:rFonts w:ascii="Times New Roman"/>
                <w:sz w:val="18"/>
              </w:rPr>
            </w:pPr>
          </w:p>
        </w:tc>
        <w:tc>
          <w:tcPr>
            <w:tcW w:w="1716" w:type="dxa"/>
          </w:tcPr>
          <w:p w:rsidR="007C7F4C" w:rsidRDefault="007C7F4C">
            <w:pPr>
              <w:pStyle w:val="TableParagraph"/>
              <w:rPr>
                <w:rFonts w:ascii="Times New Roman"/>
                <w:sz w:val="18"/>
              </w:rPr>
            </w:pPr>
          </w:p>
        </w:tc>
      </w:tr>
      <w:tr w:rsidR="007C7F4C">
        <w:trPr>
          <w:trHeight w:val="346"/>
        </w:trPr>
        <w:tc>
          <w:tcPr>
            <w:tcW w:w="1771" w:type="dxa"/>
          </w:tcPr>
          <w:p w:rsidR="007C7F4C" w:rsidRDefault="007C7F4C">
            <w:pPr>
              <w:pStyle w:val="TableParagraph"/>
              <w:rPr>
                <w:rFonts w:ascii="Times New Roman"/>
                <w:sz w:val="18"/>
              </w:rPr>
            </w:pPr>
          </w:p>
        </w:tc>
        <w:tc>
          <w:tcPr>
            <w:tcW w:w="1772" w:type="dxa"/>
          </w:tcPr>
          <w:p w:rsidR="007C7F4C" w:rsidRDefault="007C7F4C">
            <w:pPr>
              <w:pStyle w:val="TableParagraph"/>
              <w:rPr>
                <w:rFonts w:ascii="Times New Roman"/>
                <w:sz w:val="18"/>
              </w:rPr>
            </w:pPr>
          </w:p>
        </w:tc>
        <w:tc>
          <w:tcPr>
            <w:tcW w:w="1721" w:type="dxa"/>
          </w:tcPr>
          <w:p w:rsidR="007C7F4C" w:rsidRDefault="007C7F4C">
            <w:pPr>
              <w:pStyle w:val="TableParagraph"/>
              <w:rPr>
                <w:rFonts w:ascii="Times New Roman"/>
                <w:sz w:val="18"/>
              </w:rPr>
            </w:pPr>
          </w:p>
        </w:tc>
        <w:tc>
          <w:tcPr>
            <w:tcW w:w="1387" w:type="dxa"/>
          </w:tcPr>
          <w:p w:rsidR="007C7F4C" w:rsidRDefault="007C7F4C">
            <w:pPr>
              <w:pStyle w:val="TableParagraph"/>
              <w:rPr>
                <w:rFonts w:ascii="Times New Roman"/>
                <w:sz w:val="18"/>
              </w:rPr>
            </w:pPr>
          </w:p>
        </w:tc>
        <w:tc>
          <w:tcPr>
            <w:tcW w:w="1716"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pgSz w:w="11910" w:h="16840"/>
          <w:pgMar w:top="1580" w:right="960" w:bottom="280" w:left="980" w:header="720" w:footer="720" w:gutter="0"/>
          <w:cols w:space="720"/>
        </w:sectPr>
      </w:pPr>
    </w:p>
    <w:p w:rsidR="007C7F4C" w:rsidRDefault="00016D38">
      <w:pPr>
        <w:spacing w:before="64" w:after="19"/>
        <w:ind w:left="232"/>
        <w:rPr>
          <w:i/>
        </w:rPr>
      </w:pPr>
      <w:r>
        <w:rPr>
          <w:i/>
        </w:rPr>
        <w:t>Tabella 3.6.6 - Piezometri</w:t>
      </w:r>
    </w:p>
    <w:tbl>
      <w:tblPr>
        <w:tblStyle w:val="TableNormal"/>
        <w:tblW w:w="0" w:type="auto"/>
        <w:tblInd w:w="14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35"/>
        <w:gridCol w:w="1037"/>
        <w:gridCol w:w="1037"/>
        <w:gridCol w:w="1035"/>
        <w:gridCol w:w="1038"/>
        <w:gridCol w:w="1037"/>
        <w:gridCol w:w="1035"/>
        <w:gridCol w:w="1038"/>
        <w:gridCol w:w="1038"/>
        <w:gridCol w:w="1035"/>
        <w:gridCol w:w="1037"/>
        <w:gridCol w:w="1038"/>
        <w:gridCol w:w="1035"/>
        <w:gridCol w:w="1037"/>
      </w:tblGrid>
      <w:tr w:rsidR="007C7F4C">
        <w:trPr>
          <w:trHeight w:val="1608"/>
        </w:trPr>
        <w:tc>
          <w:tcPr>
            <w:tcW w:w="1035" w:type="dxa"/>
            <w:shd w:val="clear" w:color="auto" w:fill="D9D9D9"/>
          </w:tcPr>
          <w:p w:rsidR="007C7F4C" w:rsidRDefault="007C7F4C">
            <w:pPr>
              <w:pStyle w:val="TableParagraph"/>
              <w:rPr>
                <w:i/>
              </w:rPr>
            </w:pPr>
          </w:p>
          <w:p w:rsidR="007C7F4C" w:rsidRDefault="007C7F4C">
            <w:pPr>
              <w:pStyle w:val="TableParagraph"/>
              <w:spacing w:before="8"/>
              <w:rPr>
                <w:i/>
                <w:sz w:val="17"/>
              </w:rPr>
            </w:pPr>
          </w:p>
          <w:p w:rsidR="007C7F4C" w:rsidRDefault="00016D38">
            <w:pPr>
              <w:pStyle w:val="TableParagraph"/>
              <w:ind w:left="97" w:right="79"/>
              <w:jc w:val="center"/>
              <w:rPr>
                <w:b/>
                <w:sz w:val="20"/>
              </w:rPr>
            </w:pPr>
            <w:r>
              <w:rPr>
                <w:b/>
                <w:sz w:val="20"/>
              </w:rPr>
              <w:t>N.</w:t>
            </w:r>
          </w:p>
          <w:p w:rsidR="007C7F4C" w:rsidRDefault="00016D38">
            <w:pPr>
              <w:pStyle w:val="TableParagraph"/>
              <w:spacing w:before="1"/>
              <w:ind w:left="97" w:right="82"/>
              <w:jc w:val="center"/>
              <w:rPr>
                <w:b/>
                <w:sz w:val="20"/>
              </w:rPr>
            </w:pPr>
            <w:r>
              <w:rPr>
                <w:b/>
                <w:w w:val="95"/>
                <w:sz w:val="20"/>
              </w:rPr>
              <w:t xml:space="preserve">Piezome </w:t>
            </w:r>
            <w:r>
              <w:rPr>
                <w:b/>
                <w:sz w:val="20"/>
              </w:rPr>
              <w:t>tro</w:t>
            </w:r>
          </w:p>
        </w:tc>
        <w:tc>
          <w:tcPr>
            <w:tcW w:w="1037" w:type="dxa"/>
            <w:shd w:val="clear" w:color="auto" w:fill="D9D9D9"/>
          </w:tcPr>
          <w:p w:rsidR="007C7F4C" w:rsidRDefault="007C7F4C">
            <w:pPr>
              <w:pStyle w:val="TableParagraph"/>
              <w:spacing w:before="8"/>
              <w:rPr>
                <w:i/>
                <w:sz w:val="29"/>
              </w:rPr>
            </w:pPr>
          </w:p>
          <w:p w:rsidR="007C7F4C" w:rsidRDefault="00016D38">
            <w:pPr>
              <w:pStyle w:val="TableParagraph"/>
              <w:ind w:left="121" w:right="103" w:hanging="2"/>
              <w:jc w:val="center"/>
              <w:rPr>
                <w:b/>
                <w:sz w:val="20"/>
              </w:rPr>
            </w:pPr>
            <w:r>
              <w:rPr>
                <w:b/>
                <w:sz w:val="20"/>
              </w:rPr>
              <w:t xml:space="preserve">Posizio ne </w:t>
            </w:r>
            <w:r>
              <w:rPr>
                <w:b/>
                <w:w w:val="95"/>
                <w:sz w:val="20"/>
              </w:rPr>
              <w:t xml:space="preserve">monte/v </w:t>
            </w:r>
            <w:r>
              <w:rPr>
                <w:b/>
                <w:sz w:val="20"/>
              </w:rPr>
              <w:t>alle</w:t>
            </w:r>
          </w:p>
        </w:tc>
        <w:tc>
          <w:tcPr>
            <w:tcW w:w="1037" w:type="dxa"/>
            <w:shd w:val="clear" w:color="auto" w:fill="D9D9D9"/>
          </w:tcPr>
          <w:p w:rsidR="007C7F4C" w:rsidRDefault="007C7F4C">
            <w:pPr>
              <w:pStyle w:val="TableParagraph"/>
              <w:rPr>
                <w:i/>
              </w:rPr>
            </w:pPr>
          </w:p>
          <w:p w:rsidR="007C7F4C" w:rsidRDefault="007C7F4C">
            <w:pPr>
              <w:pStyle w:val="TableParagraph"/>
              <w:spacing w:before="8"/>
              <w:rPr>
                <w:i/>
                <w:sz w:val="17"/>
              </w:rPr>
            </w:pPr>
          </w:p>
          <w:p w:rsidR="007C7F4C" w:rsidRDefault="00016D38">
            <w:pPr>
              <w:pStyle w:val="TableParagraph"/>
              <w:ind w:left="94" w:right="84"/>
              <w:jc w:val="center"/>
              <w:rPr>
                <w:b/>
                <w:sz w:val="20"/>
              </w:rPr>
            </w:pPr>
            <w:r>
              <w:rPr>
                <w:b/>
                <w:w w:val="95"/>
                <w:sz w:val="20"/>
              </w:rPr>
              <w:t xml:space="preserve">Georefe </w:t>
            </w:r>
            <w:r>
              <w:rPr>
                <w:b/>
                <w:sz w:val="20"/>
              </w:rPr>
              <w:t>renziazi one</w:t>
            </w:r>
          </w:p>
        </w:tc>
        <w:tc>
          <w:tcPr>
            <w:tcW w:w="1035" w:type="dxa"/>
            <w:shd w:val="clear" w:color="auto" w:fill="D9D9D9"/>
          </w:tcPr>
          <w:p w:rsidR="007C7F4C" w:rsidRDefault="00016D38">
            <w:pPr>
              <w:pStyle w:val="TableParagraph"/>
              <w:ind w:left="96" w:right="82" w:firstLine="1"/>
              <w:jc w:val="center"/>
              <w:rPr>
                <w:b/>
                <w:sz w:val="20"/>
              </w:rPr>
            </w:pPr>
            <w:r>
              <w:rPr>
                <w:b/>
                <w:sz w:val="20"/>
              </w:rPr>
              <w:t xml:space="preserve">Livello piezome trico medio falda </w:t>
            </w:r>
            <w:r>
              <w:rPr>
                <w:b/>
                <w:w w:val="95"/>
                <w:sz w:val="20"/>
              </w:rPr>
              <w:t>(m.s.l.m.</w:t>
            </w:r>
          </w:p>
          <w:p w:rsidR="007C7F4C" w:rsidRDefault="00016D38">
            <w:pPr>
              <w:pStyle w:val="TableParagraph"/>
              <w:spacing w:line="212" w:lineRule="exact"/>
              <w:ind w:left="14"/>
              <w:jc w:val="center"/>
              <w:rPr>
                <w:b/>
                <w:sz w:val="20"/>
              </w:rPr>
            </w:pPr>
            <w:r>
              <w:rPr>
                <w:b/>
                <w:w w:val="99"/>
                <w:sz w:val="20"/>
              </w:rPr>
              <w:t>)</w:t>
            </w:r>
          </w:p>
        </w:tc>
        <w:tc>
          <w:tcPr>
            <w:tcW w:w="1038" w:type="dxa"/>
            <w:shd w:val="clear" w:color="auto" w:fill="D9D9D9"/>
          </w:tcPr>
          <w:p w:rsidR="007C7F4C" w:rsidRDefault="007C7F4C">
            <w:pPr>
              <w:pStyle w:val="TableParagraph"/>
              <w:spacing w:before="8"/>
              <w:rPr>
                <w:i/>
                <w:sz w:val="19"/>
              </w:rPr>
            </w:pPr>
          </w:p>
          <w:p w:rsidR="007C7F4C" w:rsidRDefault="00016D38">
            <w:pPr>
              <w:pStyle w:val="TableParagraph"/>
              <w:ind w:left="103" w:right="89" w:hanging="1"/>
              <w:jc w:val="center"/>
              <w:rPr>
                <w:b/>
                <w:sz w:val="20"/>
              </w:rPr>
            </w:pPr>
            <w:r>
              <w:rPr>
                <w:b/>
                <w:sz w:val="20"/>
              </w:rPr>
              <w:t xml:space="preserve">Profond ità </w:t>
            </w:r>
            <w:r>
              <w:rPr>
                <w:b/>
                <w:w w:val="95"/>
                <w:sz w:val="20"/>
              </w:rPr>
              <w:t xml:space="preserve">piezome </w:t>
            </w:r>
            <w:r>
              <w:rPr>
                <w:b/>
                <w:sz w:val="20"/>
              </w:rPr>
              <w:t>tro</w:t>
            </w:r>
          </w:p>
          <w:p w:rsidR="007C7F4C" w:rsidRDefault="00016D38">
            <w:pPr>
              <w:pStyle w:val="TableParagraph"/>
              <w:spacing w:before="2"/>
              <w:ind w:left="327" w:right="314"/>
              <w:jc w:val="center"/>
              <w:rPr>
                <w:b/>
                <w:sz w:val="20"/>
              </w:rPr>
            </w:pPr>
            <w:r>
              <w:rPr>
                <w:b/>
                <w:sz w:val="20"/>
              </w:rPr>
              <w:t>(</w:t>
            </w:r>
            <w:proofErr w:type="gramStart"/>
            <w:r>
              <w:rPr>
                <w:b/>
                <w:sz w:val="20"/>
              </w:rPr>
              <w:t>m</w:t>
            </w:r>
            <w:proofErr w:type="gramEnd"/>
            <w:r>
              <w:rPr>
                <w:b/>
                <w:sz w:val="20"/>
              </w:rPr>
              <w:t>)</w:t>
            </w:r>
          </w:p>
        </w:tc>
        <w:tc>
          <w:tcPr>
            <w:tcW w:w="1037" w:type="dxa"/>
            <w:shd w:val="clear" w:color="auto" w:fill="D9D9D9"/>
          </w:tcPr>
          <w:p w:rsidR="007C7F4C" w:rsidRDefault="007C7F4C">
            <w:pPr>
              <w:pStyle w:val="TableParagraph"/>
              <w:spacing w:before="8"/>
              <w:rPr>
                <w:i/>
                <w:sz w:val="29"/>
              </w:rPr>
            </w:pPr>
          </w:p>
          <w:p w:rsidR="007C7F4C" w:rsidRDefault="00016D38">
            <w:pPr>
              <w:pStyle w:val="TableParagraph"/>
              <w:ind w:left="94" w:right="85"/>
              <w:jc w:val="center"/>
              <w:rPr>
                <w:b/>
                <w:sz w:val="20"/>
              </w:rPr>
            </w:pPr>
            <w:r>
              <w:rPr>
                <w:b/>
                <w:spacing w:val="-1"/>
                <w:sz w:val="20"/>
              </w:rPr>
              <w:t xml:space="preserve">Profond </w:t>
            </w:r>
            <w:r>
              <w:rPr>
                <w:b/>
                <w:sz w:val="20"/>
              </w:rPr>
              <w:t>ità dei filtri</w:t>
            </w:r>
          </w:p>
          <w:p w:rsidR="007C7F4C" w:rsidRDefault="00016D38">
            <w:pPr>
              <w:pStyle w:val="TableParagraph"/>
              <w:spacing w:before="1"/>
              <w:ind w:left="94" w:right="86"/>
              <w:jc w:val="center"/>
              <w:rPr>
                <w:b/>
                <w:sz w:val="20"/>
              </w:rPr>
            </w:pPr>
            <w:r>
              <w:rPr>
                <w:b/>
                <w:sz w:val="20"/>
              </w:rPr>
              <w:t>(</w:t>
            </w:r>
            <w:proofErr w:type="gramStart"/>
            <w:r>
              <w:rPr>
                <w:b/>
                <w:sz w:val="20"/>
              </w:rPr>
              <w:t>m</w:t>
            </w:r>
            <w:proofErr w:type="gramEnd"/>
            <w:r>
              <w:rPr>
                <w:b/>
                <w:sz w:val="20"/>
              </w:rPr>
              <w:t>)</w:t>
            </w:r>
          </w:p>
        </w:tc>
        <w:tc>
          <w:tcPr>
            <w:tcW w:w="1035" w:type="dxa"/>
            <w:shd w:val="clear" w:color="auto" w:fill="D9D9D9"/>
          </w:tcPr>
          <w:p w:rsidR="007C7F4C" w:rsidRDefault="007C7F4C">
            <w:pPr>
              <w:pStyle w:val="TableParagraph"/>
              <w:spacing w:before="8"/>
              <w:rPr>
                <w:i/>
                <w:sz w:val="29"/>
              </w:rPr>
            </w:pPr>
          </w:p>
          <w:p w:rsidR="007C7F4C" w:rsidRDefault="00016D38">
            <w:pPr>
              <w:pStyle w:val="TableParagraph"/>
              <w:ind w:left="112" w:right="98" w:hanging="1"/>
              <w:jc w:val="center"/>
              <w:rPr>
                <w:b/>
                <w:sz w:val="20"/>
              </w:rPr>
            </w:pPr>
            <w:r>
              <w:rPr>
                <w:b/>
                <w:sz w:val="20"/>
              </w:rPr>
              <w:t xml:space="preserve">Misure </w:t>
            </w:r>
            <w:r>
              <w:rPr>
                <w:b/>
                <w:w w:val="95"/>
                <w:sz w:val="20"/>
              </w:rPr>
              <w:t xml:space="preserve">quantita </w:t>
            </w:r>
            <w:r>
              <w:rPr>
                <w:b/>
                <w:sz w:val="20"/>
              </w:rPr>
              <w:t>tive SI/NO</w:t>
            </w:r>
          </w:p>
        </w:tc>
        <w:tc>
          <w:tcPr>
            <w:tcW w:w="1038" w:type="dxa"/>
            <w:shd w:val="clear" w:color="auto" w:fill="D9D9D9"/>
          </w:tcPr>
          <w:p w:rsidR="007C7F4C" w:rsidRDefault="007C7F4C">
            <w:pPr>
              <w:pStyle w:val="TableParagraph"/>
              <w:rPr>
                <w:i/>
              </w:rPr>
            </w:pPr>
          </w:p>
          <w:p w:rsidR="007C7F4C" w:rsidRDefault="007C7F4C">
            <w:pPr>
              <w:pStyle w:val="TableParagraph"/>
              <w:spacing w:before="8"/>
              <w:rPr>
                <w:i/>
                <w:sz w:val="27"/>
              </w:rPr>
            </w:pPr>
          </w:p>
          <w:p w:rsidR="007C7F4C" w:rsidRDefault="00016D38">
            <w:pPr>
              <w:pStyle w:val="TableParagraph"/>
              <w:spacing w:before="1"/>
              <w:ind w:left="178" w:right="150" w:firstLine="7"/>
              <w:rPr>
                <w:b/>
                <w:sz w:val="20"/>
              </w:rPr>
            </w:pPr>
            <w:r>
              <w:rPr>
                <w:b/>
                <w:sz w:val="20"/>
              </w:rPr>
              <w:t>Livello statico</w:t>
            </w:r>
          </w:p>
        </w:tc>
        <w:tc>
          <w:tcPr>
            <w:tcW w:w="1038" w:type="dxa"/>
            <w:shd w:val="clear" w:color="auto" w:fill="D9D9D9"/>
          </w:tcPr>
          <w:p w:rsidR="007C7F4C" w:rsidRDefault="007C7F4C">
            <w:pPr>
              <w:pStyle w:val="TableParagraph"/>
              <w:rPr>
                <w:i/>
              </w:rPr>
            </w:pPr>
          </w:p>
          <w:p w:rsidR="007C7F4C" w:rsidRDefault="007C7F4C">
            <w:pPr>
              <w:pStyle w:val="TableParagraph"/>
              <w:spacing w:before="8"/>
              <w:rPr>
                <w:i/>
                <w:sz w:val="17"/>
              </w:rPr>
            </w:pPr>
          </w:p>
          <w:p w:rsidR="007C7F4C" w:rsidRDefault="00016D38">
            <w:pPr>
              <w:pStyle w:val="TableParagraph"/>
              <w:ind w:left="120" w:right="116" w:firstLine="3"/>
              <w:jc w:val="center"/>
              <w:rPr>
                <w:b/>
                <w:sz w:val="20"/>
              </w:rPr>
            </w:pPr>
            <w:r>
              <w:rPr>
                <w:b/>
                <w:sz w:val="20"/>
              </w:rPr>
              <w:t xml:space="preserve">Livello </w:t>
            </w:r>
            <w:r>
              <w:rPr>
                <w:b/>
                <w:w w:val="95"/>
                <w:sz w:val="20"/>
              </w:rPr>
              <w:t xml:space="preserve">dinamic </w:t>
            </w:r>
            <w:r>
              <w:rPr>
                <w:b/>
                <w:sz w:val="20"/>
              </w:rPr>
              <w:t>o</w:t>
            </w:r>
          </w:p>
        </w:tc>
        <w:tc>
          <w:tcPr>
            <w:tcW w:w="1035" w:type="dxa"/>
            <w:shd w:val="clear" w:color="auto" w:fill="D9D9D9"/>
          </w:tcPr>
          <w:p w:rsidR="007C7F4C" w:rsidRDefault="007C7F4C">
            <w:pPr>
              <w:pStyle w:val="TableParagraph"/>
              <w:spacing w:before="8"/>
              <w:rPr>
                <w:i/>
                <w:sz w:val="29"/>
              </w:rPr>
            </w:pPr>
          </w:p>
          <w:p w:rsidR="007C7F4C" w:rsidRDefault="00016D38">
            <w:pPr>
              <w:pStyle w:val="TableParagraph"/>
              <w:ind w:left="114" w:right="109" w:firstLine="2"/>
              <w:jc w:val="center"/>
              <w:rPr>
                <w:b/>
                <w:sz w:val="20"/>
              </w:rPr>
            </w:pPr>
            <w:r>
              <w:rPr>
                <w:b/>
                <w:sz w:val="20"/>
              </w:rPr>
              <w:t xml:space="preserve">Misure </w:t>
            </w:r>
            <w:r>
              <w:rPr>
                <w:b/>
                <w:w w:val="95"/>
                <w:sz w:val="20"/>
              </w:rPr>
              <w:t xml:space="preserve">qualitati </w:t>
            </w:r>
            <w:r>
              <w:rPr>
                <w:b/>
                <w:sz w:val="20"/>
              </w:rPr>
              <w:t>ve SI/NO</w:t>
            </w:r>
          </w:p>
        </w:tc>
        <w:tc>
          <w:tcPr>
            <w:tcW w:w="1037" w:type="dxa"/>
            <w:shd w:val="clear" w:color="auto" w:fill="D9D9D9"/>
          </w:tcPr>
          <w:p w:rsidR="007C7F4C" w:rsidRDefault="007C7F4C">
            <w:pPr>
              <w:pStyle w:val="TableParagraph"/>
              <w:spacing w:before="8"/>
              <w:rPr>
                <w:i/>
                <w:sz w:val="29"/>
              </w:rPr>
            </w:pPr>
          </w:p>
          <w:p w:rsidR="007C7F4C" w:rsidRDefault="00016D38">
            <w:pPr>
              <w:pStyle w:val="TableParagraph"/>
              <w:ind w:left="92" w:right="87"/>
              <w:jc w:val="center"/>
              <w:rPr>
                <w:b/>
                <w:sz w:val="20"/>
              </w:rPr>
            </w:pPr>
            <w:r>
              <w:rPr>
                <w:b/>
                <w:w w:val="95"/>
                <w:sz w:val="20"/>
              </w:rPr>
              <w:t xml:space="preserve">Paramet </w:t>
            </w:r>
            <w:r>
              <w:rPr>
                <w:b/>
                <w:sz w:val="20"/>
              </w:rPr>
              <w:t>ri    monitor ati</w:t>
            </w:r>
          </w:p>
        </w:tc>
        <w:tc>
          <w:tcPr>
            <w:tcW w:w="1038" w:type="dxa"/>
            <w:shd w:val="clear" w:color="auto" w:fill="D9D9D9"/>
          </w:tcPr>
          <w:p w:rsidR="007C7F4C" w:rsidRDefault="007C7F4C">
            <w:pPr>
              <w:pStyle w:val="TableParagraph"/>
              <w:rPr>
                <w:i/>
              </w:rPr>
            </w:pPr>
          </w:p>
          <w:p w:rsidR="007C7F4C" w:rsidRDefault="007C7F4C">
            <w:pPr>
              <w:pStyle w:val="TableParagraph"/>
              <w:spacing w:before="8"/>
              <w:rPr>
                <w:i/>
                <w:sz w:val="27"/>
              </w:rPr>
            </w:pPr>
          </w:p>
          <w:p w:rsidR="007C7F4C" w:rsidRDefault="00016D38">
            <w:pPr>
              <w:pStyle w:val="TableParagraph"/>
              <w:spacing w:before="1"/>
              <w:ind w:left="130" w:right="109" w:firstLine="88"/>
              <w:rPr>
                <w:b/>
                <w:sz w:val="20"/>
              </w:rPr>
            </w:pPr>
            <w:r>
              <w:rPr>
                <w:b/>
                <w:sz w:val="20"/>
              </w:rPr>
              <w:t>Valori ottenuti</w:t>
            </w:r>
          </w:p>
        </w:tc>
        <w:tc>
          <w:tcPr>
            <w:tcW w:w="1035" w:type="dxa"/>
            <w:shd w:val="clear" w:color="auto" w:fill="D9D9D9"/>
          </w:tcPr>
          <w:p w:rsidR="007C7F4C" w:rsidRDefault="007C7F4C">
            <w:pPr>
              <w:pStyle w:val="TableParagraph"/>
              <w:rPr>
                <w:i/>
              </w:rPr>
            </w:pPr>
          </w:p>
          <w:p w:rsidR="007C7F4C" w:rsidRDefault="007C7F4C">
            <w:pPr>
              <w:pStyle w:val="TableParagraph"/>
              <w:rPr>
                <w:i/>
              </w:rPr>
            </w:pPr>
          </w:p>
          <w:p w:rsidR="007C7F4C" w:rsidRDefault="00016D38">
            <w:pPr>
              <w:pStyle w:val="TableParagraph"/>
              <w:spacing w:before="181"/>
              <w:ind w:left="175"/>
              <w:rPr>
                <w:b/>
                <w:sz w:val="20"/>
              </w:rPr>
            </w:pPr>
            <w:r>
              <w:rPr>
                <w:b/>
                <w:sz w:val="20"/>
              </w:rPr>
              <w:t>Metodi</w:t>
            </w:r>
          </w:p>
        </w:tc>
        <w:tc>
          <w:tcPr>
            <w:tcW w:w="1037" w:type="dxa"/>
            <w:shd w:val="clear" w:color="auto" w:fill="D9D9D9"/>
          </w:tcPr>
          <w:p w:rsidR="007C7F4C" w:rsidRDefault="007C7F4C">
            <w:pPr>
              <w:pStyle w:val="TableParagraph"/>
              <w:spacing w:before="8"/>
              <w:rPr>
                <w:i/>
                <w:sz w:val="29"/>
              </w:rPr>
            </w:pPr>
          </w:p>
          <w:p w:rsidR="007C7F4C" w:rsidRDefault="00016D38">
            <w:pPr>
              <w:pStyle w:val="TableParagraph"/>
              <w:ind w:left="94" w:right="87"/>
              <w:jc w:val="center"/>
              <w:rPr>
                <w:b/>
                <w:sz w:val="20"/>
              </w:rPr>
            </w:pPr>
            <w:r>
              <w:rPr>
                <w:b/>
                <w:w w:val="95"/>
                <w:sz w:val="20"/>
              </w:rPr>
              <w:t xml:space="preserve">Modalità </w:t>
            </w:r>
            <w:r>
              <w:rPr>
                <w:b/>
                <w:sz w:val="20"/>
              </w:rPr>
              <w:t>di   registra zione</w:t>
            </w:r>
          </w:p>
        </w:tc>
      </w:tr>
      <w:tr w:rsidR="007C7F4C">
        <w:trPr>
          <w:trHeight w:val="231"/>
        </w:trPr>
        <w:tc>
          <w:tcPr>
            <w:tcW w:w="1035"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30"/>
        </w:trPr>
        <w:tc>
          <w:tcPr>
            <w:tcW w:w="1035"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14"/>
        </w:trPr>
        <w:tc>
          <w:tcPr>
            <w:tcW w:w="1035"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7" w:type="dxa"/>
          </w:tcPr>
          <w:p w:rsidR="007C7F4C" w:rsidRDefault="007C7F4C">
            <w:pPr>
              <w:pStyle w:val="TableParagraph"/>
              <w:rPr>
                <w:rFonts w:ascii="Times New Roman"/>
                <w:sz w:val="14"/>
              </w:rPr>
            </w:pPr>
          </w:p>
        </w:tc>
        <w:tc>
          <w:tcPr>
            <w:tcW w:w="1038" w:type="dxa"/>
          </w:tcPr>
          <w:p w:rsidR="007C7F4C" w:rsidRDefault="007C7F4C">
            <w:pPr>
              <w:pStyle w:val="TableParagraph"/>
              <w:rPr>
                <w:rFonts w:ascii="Times New Roman"/>
                <w:sz w:val="14"/>
              </w:rPr>
            </w:pPr>
          </w:p>
        </w:tc>
        <w:tc>
          <w:tcPr>
            <w:tcW w:w="1035" w:type="dxa"/>
          </w:tcPr>
          <w:p w:rsidR="007C7F4C" w:rsidRDefault="007C7F4C">
            <w:pPr>
              <w:pStyle w:val="TableParagraph"/>
              <w:rPr>
                <w:rFonts w:ascii="Times New Roman"/>
                <w:sz w:val="14"/>
              </w:rPr>
            </w:pPr>
          </w:p>
        </w:tc>
        <w:tc>
          <w:tcPr>
            <w:tcW w:w="1037" w:type="dxa"/>
          </w:tcPr>
          <w:p w:rsidR="007C7F4C" w:rsidRDefault="007C7F4C">
            <w:pPr>
              <w:pStyle w:val="TableParagraph"/>
              <w:rPr>
                <w:rFonts w:ascii="Times New Roman"/>
                <w:sz w:val="14"/>
              </w:rPr>
            </w:pPr>
          </w:p>
        </w:tc>
      </w:tr>
      <w:tr w:rsidR="007C7F4C">
        <w:trPr>
          <w:trHeight w:val="245"/>
        </w:trPr>
        <w:tc>
          <w:tcPr>
            <w:tcW w:w="1035"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28"/>
        </w:trPr>
        <w:tc>
          <w:tcPr>
            <w:tcW w:w="1035"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30"/>
        </w:trPr>
        <w:tc>
          <w:tcPr>
            <w:tcW w:w="1035"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28"/>
        </w:trPr>
        <w:tc>
          <w:tcPr>
            <w:tcW w:w="1035"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7"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8" w:type="dxa"/>
            <w:vMerge w:val="restart"/>
          </w:tcPr>
          <w:p w:rsidR="007C7F4C" w:rsidRDefault="007C7F4C">
            <w:pPr>
              <w:pStyle w:val="TableParagraph"/>
              <w:rPr>
                <w:rFonts w:ascii="Times New Roman"/>
                <w:sz w:val="20"/>
              </w:rPr>
            </w:pPr>
          </w:p>
        </w:tc>
        <w:tc>
          <w:tcPr>
            <w:tcW w:w="1035" w:type="dxa"/>
            <w:vMerge w:val="restart"/>
          </w:tcPr>
          <w:p w:rsidR="007C7F4C" w:rsidRDefault="007C7F4C">
            <w:pPr>
              <w:pStyle w:val="TableParagraph"/>
              <w:rPr>
                <w:rFonts w:ascii="Times New Roman"/>
                <w:sz w:val="20"/>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30"/>
        </w:trPr>
        <w:tc>
          <w:tcPr>
            <w:tcW w:w="1035"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r w:rsidR="007C7F4C">
        <w:trPr>
          <w:trHeight w:val="230"/>
        </w:trPr>
        <w:tc>
          <w:tcPr>
            <w:tcW w:w="1035"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7"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8" w:type="dxa"/>
            <w:vMerge/>
            <w:tcBorders>
              <w:top w:val="nil"/>
            </w:tcBorders>
          </w:tcPr>
          <w:p w:rsidR="007C7F4C" w:rsidRDefault="007C7F4C">
            <w:pPr>
              <w:rPr>
                <w:sz w:val="2"/>
                <w:szCs w:val="2"/>
              </w:rPr>
            </w:pPr>
          </w:p>
        </w:tc>
        <w:tc>
          <w:tcPr>
            <w:tcW w:w="1035" w:type="dxa"/>
            <w:vMerge/>
            <w:tcBorders>
              <w:top w:val="nil"/>
            </w:tcBorders>
          </w:tcPr>
          <w:p w:rsidR="007C7F4C" w:rsidRDefault="007C7F4C">
            <w:pPr>
              <w:rPr>
                <w:sz w:val="2"/>
                <w:szCs w:val="2"/>
              </w:rPr>
            </w:pPr>
          </w:p>
        </w:tc>
        <w:tc>
          <w:tcPr>
            <w:tcW w:w="1037" w:type="dxa"/>
          </w:tcPr>
          <w:p w:rsidR="007C7F4C" w:rsidRDefault="007C7F4C">
            <w:pPr>
              <w:pStyle w:val="TableParagraph"/>
              <w:rPr>
                <w:rFonts w:ascii="Times New Roman"/>
                <w:sz w:val="16"/>
              </w:rPr>
            </w:pPr>
          </w:p>
        </w:tc>
        <w:tc>
          <w:tcPr>
            <w:tcW w:w="1038" w:type="dxa"/>
          </w:tcPr>
          <w:p w:rsidR="007C7F4C" w:rsidRDefault="007C7F4C">
            <w:pPr>
              <w:pStyle w:val="TableParagraph"/>
              <w:rPr>
                <w:rFonts w:ascii="Times New Roman"/>
                <w:sz w:val="16"/>
              </w:rPr>
            </w:pPr>
          </w:p>
        </w:tc>
        <w:tc>
          <w:tcPr>
            <w:tcW w:w="1035" w:type="dxa"/>
          </w:tcPr>
          <w:p w:rsidR="007C7F4C" w:rsidRDefault="007C7F4C">
            <w:pPr>
              <w:pStyle w:val="TableParagraph"/>
              <w:rPr>
                <w:rFonts w:ascii="Times New Roman"/>
                <w:sz w:val="16"/>
              </w:rPr>
            </w:pPr>
          </w:p>
        </w:tc>
        <w:tc>
          <w:tcPr>
            <w:tcW w:w="1037" w:type="dxa"/>
          </w:tcPr>
          <w:p w:rsidR="007C7F4C" w:rsidRDefault="007C7F4C">
            <w:pPr>
              <w:pStyle w:val="TableParagraph"/>
              <w:rPr>
                <w:rFonts w:ascii="Times New Roman"/>
                <w:sz w:val="16"/>
              </w:rPr>
            </w:pPr>
          </w:p>
        </w:tc>
      </w:tr>
    </w:tbl>
    <w:p w:rsidR="007C7F4C" w:rsidRDefault="007C7F4C">
      <w:pPr>
        <w:rPr>
          <w:rFonts w:ascii="Times New Roman"/>
          <w:sz w:val="16"/>
        </w:rPr>
        <w:sectPr w:rsidR="007C7F4C">
          <w:pgSz w:w="16840" w:h="11910" w:orient="landscape"/>
          <w:pgMar w:top="1060" w:right="1180" w:bottom="280" w:left="900" w:header="720" w:footer="720" w:gutter="0"/>
          <w:cols w:space="720"/>
        </w:sectPr>
      </w:pPr>
    </w:p>
    <w:p w:rsidR="007C7F4C" w:rsidRDefault="00016D38">
      <w:pPr>
        <w:pStyle w:val="Titolo1"/>
        <w:numPr>
          <w:ilvl w:val="1"/>
          <w:numId w:val="25"/>
        </w:numPr>
        <w:tabs>
          <w:tab w:val="left" w:pos="7007"/>
        </w:tabs>
        <w:spacing w:before="63"/>
        <w:ind w:left="7006"/>
        <w:jc w:val="left"/>
      </w:pPr>
      <w:bookmarkStart w:id="17" w:name="_bookmark16"/>
      <w:bookmarkEnd w:id="17"/>
      <w:r>
        <w:t>–</w:t>
      </w:r>
      <w:r>
        <w:rPr>
          <w:spacing w:val="-3"/>
        </w:rPr>
        <w:t xml:space="preserve"> </w:t>
      </w:r>
      <w:r>
        <w:t>RIFIUTI</w:t>
      </w:r>
    </w:p>
    <w:p w:rsidR="007C7F4C" w:rsidRDefault="007C7F4C">
      <w:pPr>
        <w:pStyle w:val="Corpotesto"/>
        <w:spacing w:before="1"/>
        <w:rPr>
          <w:b/>
          <w:sz w:val="20"/>
        </w:rPr>
      </w:pPr>
    </w:p>
    <w:p w:rsidR="007C7F4C" w:rsidRDefault="00016D38">
      <w:pPr>
        <w:spacing w:before="94"/>
        <w:ind w:left="232"/>
        <w:rPr>
          <w:i/>
        </w:rPr>
      </w:pPr>
      <w:r>
        <w:rPr>
          <w:i/>
        </w:rPr>
        <w:t>Tabella 3.7.1 – Controllo rifiuti prodotti</w:t>
      </w:r>
    </w:p>
    <w:p w:rsidR="007C7F4C" w:rsidRDefault="007C7F4C">
      <w:pPr>
        <w:pStyle w:val="Corpotesto"/>
        <w:spacing w:before="5"/>
        <w:rPr>
          <w:i/>
        </w:rPr>
      </w:pPr>
    </w:p>
    <w:tbl>
      <w:tblPr>
        <w:tblStyle w:val="TableNormal"/>
        <w:tblW w:w="0" w:type="auto"/>
        <w:tblInd w:w="3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70"/>
        <w:gridCol w:w="1174"/>
        <w:gridCol w:w="1173"/>
        <w:gridCol w:w="1174"/>
        <w:gridCol w:w="1173"/>
        <w:gridCol w:w="1174"/>
        <w:gridCol w:w="1173"/>
        <w:gridCol w:w="1174"/>
        <w:gridCol w:w="1173"/>
        <w:gridCol w:w="1193"/>
        <w:gridCol w:w="1194"/>
        <w:gridCol w:w="1171"/>
      </w:tblGrid>
      <w:tr w:rsidR="007C7F4C">
        <w:trPr>
          <w:trHeight w:val="856"/>
        </w:trPr>
        <w:tc>
          <w:tcPr>
            <w:tcW w:w="1170" w:type="dxa"/>
            <w:vMerge w:val="restart"/>
            <w:tcBorders>
              <w:left w:val="single" w:sz="4" w:space="0" w:color="000000"/>
            </w:tcBorders>
            <w:shd w:val="clear" w:color="auto" w:fill="D9D9D9"/>
          </w:tcPr>
          <w:p w:rsidR="007C7F4C" w:rsidRDefault="007C7F4C">
            <w:pPr>
              <w:pStyle w:val="TableParagraph"/>
              <w:rPr>
                <w:i/>
                <w:sz w:val="20"/>
              </w:rPr>
            </w:pPr>
          </w:p>
          <w:p w:rsidR="007C7F4C" w:rsidRDefault="00016D38">
            <w:pPr>
              <w:pStyle w:val="TableParagraph"/>
              <w:spacing w:before="149"/>
              <w:ind w:left="389" w:right="253" w:hanging="113"/>
              <w:rPr>
                <w:b/>
                <w:sz w:val="18"/>
              </w:rPr>
            </w:pPr>
            <w:r>
              <w:rPr>
                <w:b/>
                <w:sz w:val="18"/>
              </w:rPr>
              <w:t>Codice CER</w:t>
            </w:r>
          </w:p>
        </w:tc>
        <w:tc>
          <w:tcPr>
            <w:tcW w:w="1174" w:type="dxa"/>
            <w:vMerge w:val="restart"/>
            <w:shd w:val="clear" w:color="auto" w:fill="D9D9D9"/>
          </w:tcPr>
          <w:p w:rsidR="007C7F4C" w:rsidRDefault="007C7F4C">
            <w:pPr>
              <w:pStyle w:val="TableParagraph"/>
              <w:rPr>
                <w:i/>
                <w:sz w:val="20"/>
              </w:rPr>
            </w:pPr>
          </w:p>
          <w:p w:rsidR="007C7F4C" w:rsidRDefault="00016D38">
            <w:pPr>
              <w:pStyle w:val="TableParagraph"/>
              <w:spacing w:before="149"/>
              <w:ind w:left="527" w:right="92" w:hanging="406"/>
              <w:rPr>
                <w:b/>
                <w:sz w:val="18"/>
              </w:rPr>
            </w:pPr>
            <w:r>
              <w:rPr>
                <w:b/>
                <w:sz w:val="18"/>
              </w:rPr>
              <w:t>Descrizion e</w:t>
            </w:r>
          </w:p>
        </w:tc>
        <w:tc>
          <w:tcPr>
            <w:tcW w:w="1173" w:type="dxa"/>
            <w:vMerge w:val="restart"/>
            <w:shd w:val="clear" w:color="auto" w:fill="D9D9D9"/>
          </w:tcPr>
          <w:p w:rsidR="007C7F4C" w:rsidRDefault="007C7F4C">
            <w:pPr>
              <w:pStyle w:val="TableParagraph"/>
              <w:rPr>
                <w:i/>
                <w:sz w:val="20"/>
              </w:rPr>
            </w:pPr>
          </w:p>
          <w:p w:rsidR="007C7F4C" w:rsidRDefault="007C7F4C">
            <w:pPr>
              <w:pStyle w:val="TableParagraph"/>
              <w:spacing w:before="10"/>
              <w:rPr>
                <w:i/>
                <w:sz w:val="21"/>
              </w:rPr>
            </w:pPr>
          </w:p>
          <w:p w:rsidR="007C7F4C" w:rsidRDefault="00016D38">
            <w:pPr>
              <w:pStyle w:val="TableParagraph"/>
              <w:ind w:left="92"/>
              <w:rPr>
                <w:b/>
                <w:sz w:val="18"/>
              </w:rPr>
            </w:pPr>
            <w:r>
              <w:rPr>
                <w:b/>
                <w:sz w:val="18"/>
              </w:rPr>
              <w:t>Stato fisico</w:t>
            </w:r>
          </w:p>
        </w:tc>
        <w:tc>
          <w:tcPr>
            <w:tcW w:w="1174" w:type="dxa"/>
            <w:vMerge w:val="restart"/>
            <w:shd w:val="clear" w:color="auto" w:fill="D9D9D9"/>
          </w:tcPr>
          <w:p w:rsidR="007C7F4C" w:rsidRDefault="007C7F4C">
            <w:pPr>
              <w:pStyle w:val="TableParagraph"/>
              <w:spacing w:before="11"/>
              <w:rPr>
                <w:i/>
                <w:sz w:val="23"/>
              </w:rPr>
            </w:pPr>
          </w:p>
          <w:p w:rsidR="007C7F4C" w:rsidRDefault="00016D38">
            <w:pPr>
              <w:pStyle w:val="TableParagraph"/>
              <w:ind w:left="213" w:right="195" w:hanging="3"/>
              <w:jc w:val="center"/>
              <w:rPr>
                <w:b/>
                <w:sz w:val="18"/>
              </w:rPr>
            </w:pPr>
            <w:r>
              <w:rPr>
                <w:b/>
                <w:sz w:val="18"/>
              </w:rPr>
              <w:t>Quantità annua prodotta</w:t>
            </w:r>
          </w:p>
        </w:tc>
        <w:tc>
          <w:tcPr>
            <w:tcW w:w="1173" w:type="dxa"/>
            <w:vMerge w:val="restart"/>
            <w:shd w:val="clear" w:color="auto" w:fill="D9D9D9"/>
          </w:tcPr>
          <w:p w:rsidR="007C7F4C" w:rsidRDefault="007C7F4C">
            <w:pPr>
              <w:pStyle w:val="TableParagraph"/>
              <w:rPr>
                <w:i/>
                <w:sz w:val="20"/>
              </w:rPr>
            </w:pPr>
          </w:p>
          <w:p w:rsidR="007C7F4C" w:rsidRDefault="00016D38">
            <w:pPr>
              <w:pStyle w:val="TableParagraph"/>
              <w:spacing w:before="149"/>
              <w:ind w:left="285" w:right="214" w:hanging="36"/>
              <w:rPr>
                <w:b/>
                <w:sz w:val="18"/>
              </w:rPr>
            </w:pPr>
            <w:r>
              <w:rPr>
                <w:b/>
                <w:sz w:val="18"/>
              </w:rPr>
              <w:t>Unità di misura</w:t>
            </w:r>
          </w:p>
        </w:tc>
        <w:tc>
          <w:tcPr>
            <w:tcW w:w="1174" w:type="dxa"/>
            <w:vMerge w:val="restart"/>
            <w:shd w:val="clear" w:color="auto" w:fill="D9D9D9"/>
          </w:tcPr>
          <w:p w:rsidR="007C7F4C" w:rsidRDefault="007C7F4C">
            <w:pPr>
              <w:pStyle w:val="TableParagraph"/>
              <w:spacing w:before="11"/>
              <w:rPr>
                <w:i/>
                <w:sz w:val="23"/>
              </w:rPr>
            </w:pPr>
          </w:p>
          <w:p w:rsidR="007C7F4C" w:rsidRDefault="00016D38">
            <w:pPr>
              <w:pStyle w:val="TableParagraph"/>
              <w:ind w:left="106" w:right="85" w:hanging="4"/>
              <w:jc w:val="center"/>
              <w:rPr>
                <w:b/>
                <w:sz w:val="18"/>
              </w:rPr>
            </w:pPr>
            <w:r>
              <w:rPr>
                <w:b/>
                <w:sz w:val="18"/>
              </w:rPr>
              <w:t>Fase di provenienz a</w:t>
            </w:r>
          </w:p>
        </w:tc>
        <w:tc>
          <w:tcPr>
            <w:tcW w:w="1173" w:type="dxa"/>
            <w:shd w:val="clear" w:color="auto" w:fill="D9D9D9"/>
          </w:tcPr>
          <w:p w:rsidR="007C7F4C" w:rsidRDefault="00016D38">
            <w:pPr>
              <w:pStyle w:val="TableParagraph"/>
              <w:spacing w:before="9"/>
              <w:ind w:left="120" w:right="100" w:hanging="3"/>
              <w:jc w:val="center"/>
              <w:rPr>
                <w:b/>
                <w:sz w:val="18"/>
              </w:rPr>
            </w:pPr>
            <w:r>
              <w:rPr>
                <w:b/>
                <w:sz w:val="18"/>
              </w:rPr>
              <w:t>Eventuale deposito temporane o</w:t>
            </w:r>
          </w:p>
        </w:tc>
        <w:tc>
          <w:tcPr>
            <w:tcW w:w="1174" w:type="dxa"/>
            <w:shd w:val="clear" w:color="auto" w:fill="D9D9D9"/>
          </w:tcPr>
          <w:p w:rsidR="007C7F4C" w:rsidRDefault="007C7F4C">
            <w:pPr>
              <w:pStyle w:val="TableParagraph"/>
              <w:spacing w:before="8"/>
              <w:rPr>
                <w:i/>
                <w:sz w:val="27"/>
              </w:rPr>
            </w:pPr>
          </w:p>
          <w:p w:rsidR="007C7F4C" w:rsidRDefault="00016D38">
            <w:pPr>
              <w:pStyle w:val="TableParagraph"/>
              <w:ind w:left="77" w:right="56"/>
              <w:jc w:val="center"/>
              <w:rPr>
                <w:b/>
                <w:sz w:val="18"/>
              </w:rPr>
            </w:pPr>
            <w:r>
              <w:rPr>
                <w:b/>
                <w:sz w:val="18"/>
              </w:rPr>
              <w:t>Stoccaggio</w:t>
            </w:r>
          </w:p>
        </w:tc>
        <w:tc>
          <w:tcPr>
            <w:tcW w:w="1173" w:type="dxa"/>
            <w:vMerge w:val="restart"/>
            <w:shd w:val="clear" w:color="auto" w:fill="D9D9D9"/>
          </w:tcPr>
          <w:p w:rsidR="007C7F4C" w:rsidRDefault="007C7F4C">
            <w:pPr>
              <w:pStyle w:val="TableParagraph"/>
              <w:rPr>
                <w:i/>
                <w:sz w:val="20"/>
              </w:rPr>
            </w:pPr>
          </w:p>
          <w:p w:rsidR="007C7F4C" w:rsidRDefault="007C7F4C">
            <w:pPr>
              <w:pStyle w:val="TableParagraph"/>
              <w:spacing w:before="10"/>
              <w:rPr>
                <w:i/>
                <w:sz w:val="21"/>
              </w:rPr>
            </w:pPr>
          </w:p>
          <w:p w:rsidR="007C7F4C" w:rsidRDefault="00016D38">
            <w:pPr>
              <w:pStyle w:val="TableParagraph"/>
              <w:ind w:left="217"/>
              <w:rPr>
                <w:b/>
                <w:sz w:val="18"/>
              </w:rPr>
            </w:pPr>
            <w:r>
              <w:rPr>
                <w:b/>
                <w:sz w:val="18"/>
              </w:rPr>
              <w:t>Modalità</w:t>
            </w:r>
          </w:p>
        </w:tc>
        <w:tc>
          <w:tcPr>
            <w:tcW w:w="1193" w:type="dxa"/>
            <w:vMerge w:val="restart"/>
            <w:tcBorders>
              <w:right w:val="single" w:sz="4" w:space="0" w:color="000000"/>
            </w:tcBorders>
            <w:shd w:val="clear" w:color="auto" w:fill="D9D9D9"/>
          </w:tcPr>
          <w:p w:rsidR="007C7F4C" w:rsidRDefault="007C7F4C">
            <w:pPr>
              <w:pStyle w:val="TableParagraph"/>
              <w:rPr>
                <w:i/>
                <w:sz w:val="20"/>
              </w:rPr>
            </w:pPr>
          </w:p>
          <w:p w:rsidR="007C7F4C" w:rsidRDefault="00016D38">
            <w:pPr>
              <w:pStyle w:val="TableParagraph"/>
              <w:spacing w:before="149"/>
              <w:ind w:left="493" w:right="105" w:hanging="346"/>
              <w:rPr>
                <w:b/>
                <w:sz w:val="18"/>
              </w:rPr>
            </w:pPr>
            <w:r>
              <w:rPr>
                <w:b/>
                <w:sz w:val="18"/>
              </w:rPr>
              <w:t>Destinazio ne</w:t>
            </w:r>
          </w:p>
        </w:tc>
        <w:tc>
          <w:tcPr>
            <w:tcW w:w="1194" w:type="dxa"/>
            <w:vMerge w:val="restart"/>
            <w:tcBorders>
              <w:left w:val="single" w:sz="4" w:space="0" w:color="000000"/>
              <w:right w:val="single" w:sz="4" w:space="0" w:color="000000"/>
            </w:tcBorders>
            <w:shd w:val="clear" w:color="auto" w:fill="D9D9D9"/>
          </w:tcPr>
          <w:p w:rsidR="007C7F4C" w:rsidRDefault="007C7F4C">
            <w:pPr>
              <w:pStyle w:val="TableParagraph"/>
              <w:spacing w:before="11"/>
              <w:rPr>
                <w:i/>
                <w:sz w:val="23"/>
              </w:rPr>
            </w:pPr>
          </w:p>
          <w:p w:rsidR="007C7F4C" w:rsidRDefault="00016D38">
            <w:pPr>
              <w:pStyle w:val="TableParagraph"/>
              <w:ind w:left="158" w:right="122" w:hanging="1"/>
              <w:jc w:val="center"/>
              <w:rPr>
                <w:b/>
                <w:sz w:val="18"/>
              </w:rPr>
            </w:pPr>
            <w:r>
              <w:rPr>
                <w:b/>
                <w:sz w:val="18"/>
              </w:rPr>
              <w:t>Frequenza</w:t>
            </w:r>
            <w:r>
              <w:rPr>
                <w:b/>
                <w:w w:val="99"/>
                <w:sz w:val="18"/>
              </w:rPr>
              <w:t xml:space="preserve"> </w:t>
            </w:r>
            <w:r>
              <w:rPr>
                <w:b/>
                <w:sz w:val="18"/>
              </w:rPr>
              <w:t>rilevament o</w:t>
            </w:r>
          </w:p>
        </w:tc>
        <w:tc>
          <w:tcPr>
            <w:tcW w:w="1171" w:type="dxa"/>
            <w:vMerge w:val="restart"/>
            <w:tcBorders>
              <w:left w:val="single" w:sz="4" w:space="0" w:color="000000"/>
              <w:right w:val="single" w:sz="4" w:space="0" w:color="000000"/>
            </w:tcBorders>
            <w:shd w:val="clear" w:color="auto" w:fill="D9D9D9"/>
          </w:tcPr>
          <w:p w:rsidR="007C7F4C" w:rsidRDefault="007C7F4C">
            <w:pPr>
              <w:pStyle w:val="TableParagraph"/>
              <w:spacing w:before="11"/>
              <w:rPr>
                <w:i/>
                <w:sz w:val="23"/>
              </w:rPr>
            </w:pPr>
          </w:p>
          <w:p w:rsidR="007C7F4C" w:rsidRDefault="00016D38">
            <w:pPr>
              <w:pStyle w:val="TableParagraph"/>
              <w:ind w:left="150" w:right="107" w:hanging="3"/>
              <w:jc w:val="center"/>
              <w:rPr>
                <w:b/>
                <w:sz w:val="18"/>
              </w:rPr>
            </w:pPr>
            <w:r>
              <w:rPr>
                <w:b/>
                <w:sz w:val="18"/>
              </w:rPr>
              <w:t>Modalità rilevament o</w:t>
            </w:r>
          </w:p>
        </w:tc>
      </w:tr>
      <w:tr w:rsidR="007C7F4C">
        <w:trPr>
          <w:trHeight w:val="296"/>
        </w:trPr>
        <w:tc>
          <w:tcPr>
            <w:tcW w:w="1170" w:type="dxa"/>
            <w:vMerge/>
            <w:tcBorders>
              <w:top w:val="nil"/>
              <w:left w:val="single" w:sz="4" w:space="0" w:color="000000"/>
            </w:tcBorders>
            <w:shd w:val="clear" w:color="auto" w:fill="D9D9D9"/>
          </w:tcPr>
          <w:p w:rsidR="007C7F4C" w:rsidRDefault="007C7F4C">
            <w:pPr>
              <w:rPr>
                <w:sz w:val="2"/>
                <w:szCs w:val="2"/>
              </w:rPr>
            </w:pPr>
          </w:p>
        </w:tc>
        <w:tc>
          <w:tcPr>
            <w:tcW w:w="1174" w:type="dxa"/>
            <w:vMerge/>
            <w:tcBorders>
              <w:top w:val="nil"/>
            </w:tcBorders>
            <w:shd w:val="clear" w:color="auto" w:fill="D9D9D9"/>
          </w:tcPr>
          <w:p w:rsidR="007C7F4C" w:rsidRDefault="007C7F4C">
            <w:pPr>
              <w:rPr>
                <w:sz w:val="2"/>
                <w:szCs w:val="2"/>
              </w:rPr>
            </w:pPr>
          </w:p>
        </w:tc>
        <w:tc>
          <w:tcPr>
            <w:tcW w:w="1173" w:type="dxa"/>
            <w:vMerge/>
            <w:tcBorders>
              <w:top w:val="nil"/>
            </w:tcBorders>
            <w:shd w:val="clear" w:color="auto" w:fill="D9D9D9"/>
          </w:tcPr>
          <w:p w:rsidR="007C7F4C" w:rsidRDefault="007C7F4C">
            <w:pPr>
              <w:rPr>
                <w:sz w:val="2"/>
                <w:szCs w:val="2"/>
              </w:rPr>
            </w:pPr>
          </w:p>
        </w:tc>
        <w:tc>
          <w:tcPr>
            <w:tcW w:w="1174" w:type="dxa"/>
            <w:vMerge/>
            <w:tcBorders>
              <w:top w:val="nil"/>
            </w:tcBorders>
            <w:shd w:val="clear" w:color="auto" w:fill="D9D9D9"/>
          </w:tcPr>
          <w:p w:rsidR="007C7F4C" w:rsidRDefault="007C7F4C">
            <w:pPr>
              <w:rPr>
                <w:sz w:val="2"/>
                <w:szCs w:val="2"/>
              </w:rPr>
            </w:pPr>
          </w:p>
        </w:tc>
        <w:tc>
          <w:tcPr>
            <w:tcW w:w="1173" w:type="dxa"/>
            <w:vMerge/>
            <w:tcBorders>
              <w:top w:val="nil"/>
            </w:tcBorders>
            <w:shd w:val="clear" w:color="auto" w:fill="D9D9D9"/>
          </w:tcPr>
          <w:p w:rsidR="007C7F4C" w:rsidRDefault="007C7F4C">
            <w:pPr>
              <w:rPr>
                <w:sz w:val="2"/>
                <w:szCs w:val="2"/>
              </w:rPr>
            </w:pPr>
          </w:p>
        </w:tc>
        <w:tc>
          <w:tcPr>
            <w:tcW w:w="1174" w:type="dxa"/>
            <w:vMerge/>
            <w:tcBorders>
              <w:top w:val="nil"/>
            </w:tcBorders>
            <w:shd w:val="clear" w:color="auto" w:fill="D9D9D9"/>
          </w:tcPr>
          <w:p w:rsidR="007C7F4C" w:rsidRDefault="007C7F4C">
            <w:pPr>
              <w:rPr>
                <w:sz w:val="2"/>
                <w:szCs w:val="2"/>
              </w:rPr>
            </w:pPr>
          </w:p>
        </w:tc>
        <w:tc>
          <w:tcPr>
            <w:tcW w:w="1173" w:type="dxa"/>
            <w:shd w:val="clear" w:color="auto" w:fill="D9D9D9"/>
          </w:tcPr>
          <w:p w:rsidR="007C7F4C" w:rsidRDefault="00016D38">
            <w:pPr>
              <w:pStyle w:val="TableParagraph"/>
              <w:spacing w:before="10"/>
              <w:ind w:left="269"/>
              <w:rPr>
                <w:b/>
                <w:sz w:val="18"/>
              </w:rPr>
            </w:pPr>
            <w:r>
              <w:rPr>
                <w:b/>
                <w:sz w:val="18"/>
              </w:rPr>
              <w:t>N° area</w:t>
            </w:r>
          </w:p>
        </w:tc>
        <w:tc>
          <w:tcPr>
            <w:tcW w:w="1174" w:type="dxa"/>
            <w:shd w:val="clear" w:color="auto" w:fill="D9D9D9"/>
          </w:tcPr>
          <w:p w:rsidR="007C7F4C" w:rsidRDefault="00016D38">
            <w:pPr>
              <w:pStyle w:val="TableParagraph"/>
              <w:spacing w:before="39"/>
              <w:ind w:left="140" w:right="121"/>
              <w:jc w:val="center"/>
              <w:rPr>
                <w:b/>
                <w:sz w:val="18"/>
              </w:rPr>
            </w:pPr>
            <w:r>
              <w:rPr>
                <w:b/>
                <w:sz w:val="18"/>
              </w:rPr>
              <w:t>N° area</w:t>
            </w:r>
          </w:p>
        </w:tc>
        <w:tc>
          <w:tcPr>
            <w:tcW w:w="1173" w:type="dxa"/>
            <w:vMerge/>
            <w:tcBorders>
              <w:top w:val="nil"/>
            </w:tcBorders>
            <w:shd w:val="clear" w:color="auto" w:fill="D9D9D9"/>
          </w:tcPr>
          <w:p w:rsidR="007C7F4C" w:rsidRDefault="007C7F4C">
            <w:pPr>
              <w:rPr>
                <w:sz w:val="2"/>
                <w:szCs w:val="2"/>
              </w:rPr>
            </w:pPr>
          </w:p>
        </w:tc>
        <w:tc>
          <w:tcPr>
            <w:tcW w:w="1193" w:type="dxa"/>
            <w:vMerge/>
            <w:tcBorders>
              <w:top w:val="nil"/>
              <w:right w:val="single" w:sz="4" w:space="0" w:color="000000"/>
            </w:tcBorders>
            <w:shd w:val="clear" w:color="auto" w:fill="D9D9D9"/>
          </w:tcPr>
          <w:p w:rsidR="007C7F4C" w:rsidRDefault="007C7F4C">
            <w:pPr>
              <w:rPr>
                <w:sz w:val="2"/>
                <w:szCs w:val="2"/>
              </w:rPr>
            </w:pPr>
          </w:p>
        </w:tc>
        <w:tc>
          <w:tcPr>
            <w:tcW w:w="1194" w:type="dxa"/>
            <w:vMerge/>
            <w:tcBorders>
              <w:top w:val="nil"/>
              <w:left w:val="single" w:sz="4" w:space="0" w:color="000000"/>
              <w:right w:val="single" w:sz="4" w:space="0" w:color="000000"/>
            </w:tcBorders>
            <w:shd w:val="clear" w:color="auto" w:fill="D9D9D9"/>
          </w:tcPr>
          <w:p w:rsidR="007C7F4C" w:rsidRDefault="007C7F4C">
            <w:pPr>
              <w:rPr>
                <w:sz w:val="2"/>
                <w:szCs w:val="2"/>
              </w:rPr>
            </w:pPr>
          </w:p>
        </w:tc>
        <w:tc>
          <w:tcPr>
            <w:tcW w:w="1171" w:type="dxa"/>
            <w:vMerge/>
            <w:tcBorders>
              <w:top w:val="nil"/>
              <w:left w:val="single" w:sz="4" w:space="0" w:color="000000"/>
              <w:right w:val="single" w:sz="4" w:space="0" w:color="000000"/>
            </w:tcBorders>
            <w:shd w:val="clear" w:color="auto" w:fill="D9D9D9"/>
          </w:tcPr>
          <w:p w:rsidR="007C7F4C" w:rsidRDefault="007C7F4C">
            <w:pPr>
              <w:rPr>
                <w:sz w:val="2"/>
                <w:szCs w:val="2"/>
              </w:rPr>
            </w:pPr>
          </w:p>
        </w:tc>
      </w:tr>
      <w:tr w:rsidR="007C7F4C">
        <w:trPr>
          <w:trHeight w:val="260"/>
        </w:trPr>
        <w:tc>
          <w:tcPr>
            <w:tcW w:w="1170"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93" w:type="dxa"/>
          </w:tcPr>
          <w:p w:rsidR="007C7F4C" w:rsidRDefault="007C7F4C">
            <w:pPr>
              <w:pStyle w:val="TableParagraph"/>
              <w:rPr>
                <w:rFonts w:ascii="Times New Roman"/>
                <w:sz w:val="18"/>
              </w:rPr>
            </w:pPr>
          </w:p>
        </w:tc>
        <w:tc>
          <w:tcPr>
            <w:tcW w:w="1194" w:type="dxa"/>
          </w:tcPr>
          <w:p w:rsidR="007C7F4C" w:rsidRDefault="007C7F4C">
            <w:pPr>
              <w:pStyle w:val="TableParagraph"/>
              <w:rPr>
                <w:rFonts w:ascii="Times New Roman"/>
                <w:sz w:val="18"/>
              </w:rPr>
            </w:pPr>
          </w:p>
        </w:tc>
        <w:tc>
          <w:tcPr>
            <w:tcW w:w="1171" w:type="dxa"/>
          </w:tcPr>
          <w:p w:rsidR="007C7F4C" w:rsidRDefault="007C7F4C">
            <w:pPr>
              <w:pStyle w:val="TableParagraph"/>
              <w:rPr>
                <w:rFonts w:ascii="Times New Roman"/>
                <w:sz w:val="18"/>
              </w:rPr>
            </w:pPr>
          </w:p>
        </w:tc>
      </w:tr>
      <w:tr w:rsidR="007C7F4C">
        <w:trPr>
          <w:trHeight w:val="260"/>
        </w:trPr>
        <w:tc>
          <w:tcPr>
            <w:tcW w:w="1170"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93" w:type="dxa"/>
          </w:tcPr>
          <w:p w:rsidR="007C7F4C" w:rsidRDefault="007C7F4C">
            <w:pPr>
              <w:pStyle w:val="TableParagraph"/>
              <w:rPr>
                <w:rFonts w:ascii="Times New Roman"/>
                <w:sz w:val="18"/>
              </w:rPr>
            </w:pPr>
          </w:p>
        </w:tc>
        <w:tc>
          <w:tcPr>
            <w:tcW w:w="1194" w:type="dxa"/>
          </w:tcPr>
          <w:p w:rsidR="007C7F4C" w:rsidRDefault="007C7F4C">
            <w:pPr>
              <w:pStyle w:val="TableParagraph"/>
              <w:rPr>
                <w:rFonts w:ascii="Times New Roman"/>
                <w:sz w:val="18"/>
              </w:rPr>
            </w:pPr>
          </w:p>
        </w:tc>
        <w:tc>
          <w:tcPr>
            <w:tcW w:w="1171" w:type="dxa"/>
          </w:tcPr>
          <w:p w:rsidR="007C7F4C" w:rsidRDefault="007C7F4C">
            <w:pPr>
              <w:pStyle w:val="TableParagraph"/>
              <w:rPr>
                <w:rFonts w:ascii="Times New Roman"/>
                <w:sz w:val="18"/>
              </w:rPr>
            </w:pPr>
          </w:p>
        </w:tc>
      </w:tr>
      <w:tr w:rsidR="007C7F4C">
        <w:trPr>
          <w:trHeight w:val="259"/>
        </w:trPr>
        <w:tc>
          <w:tcPr>
            <w:tcW w:w="1170"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93" w:type="dxa"/>
          </w:tcPr>
          <w:p w:rsidR="007C7F4C" w:rsidRDefault="007C7F4C">
            <w:pPr>
              <w:pStyle w:val="TableParagraph"/>
              <w:rPr>
                <w:rFonts w:ascii="Times New Roman"/>
                <w:sz w:val="18"/>
              </w:rPr>
            </w:pPr>
          </w:p>
        </w:tc>
        <w:tc>
          <w:tcPr>
            <w:tcW w:w="1194" w:type="dxa"/>
          </w:tcPr>
          <w:p w:rsidR="007C7F4C" w:rsidRDefault="007C7F4C">
            <w:pPr>
              <w:pStyle w:val="TableParagraph"/>
              <w:rPr>
                <w:rFonts w:ascii="Times New Roman"/>
                <w:sz w:val="18"/>
              </w:rPr>
            </w:pPr>
          </w:p>
        </w:tc>
        <w:tc>
          <w:tcPr>
            <w:tcW w:w="1171" w:type="dxa"/>
          </w:tcPr>
          <w:p w:rsidR="007C7F4C" w:rsidRDefault="007C7F4C">
            <w:pPr>
              <w:pStyle w:val="TableParagraph"/>
              <w:rPr>
                <w:rFonts w:ascii="Times New Roman"/>
                <w:sz w:val="18"/>
              </w:rPr>
            </w:pPr>
          </w:p>
        </w:tc>
      </w:tr>
    </w:tbl>
    <w:p w:rsidR="007C7F4C" w:rsidRDefault="007C7F4C">
      <w:pPr>
        <w:pStyle w:val="Corpotesto"/>
        <w:rPr>
          <w:i/>
        </w:rPr>
      </w:pPr>
    </w:p>
    <w:p w:rsidR="007C7F4C" w:rsidRDefault="007C7F4C">
      <w:pPr>
        <w:pStyle w:val="Corpotesto"/>
        <w:rPr>
          <w:i/>
        </w:rPr>
      </w:pPr>
    </w:p>
    <w:p w:rsidR="007C7F4C" w:rsidRDefault="00016D38">
      <w:pPr>
        <w:spacing w:before="183"/>
        <w:ind w:left="232"/>
        <w:rPr>
          <w:i/>
        </w:rPr>
      </w:pPr>
      <w:r>
        <w:rPr>
          <w:i/>
        </w:rPr>
        <w:t>Tabella 3.7.2 – Controllo rifiuti gestiti</w:t>
      </w:r>
    </w:p>
    <w:p w:rsidR="007C7F4C" w:rsidRDefault="007C7F4C">
      <w:pPr>
        <w:pStyle w:val="Corpotesto"/>
        <w:spacing w:before="5"/>
        <w:rPr>
          <w:i/>
        </w:rPr>
      </w:pPr>
    </w:p>
    <w:tbl>
      <w:tblPr>
        <w:tblStyle w:val="TableNormal"/>
        <w:tblW w:w="0" w:type="auto"/>
        <w:tblInd w:w="3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70"/>
        <w:gridCol w:w="1174"/>
        <w:gridCol w:w="1173"/>
        <w:gridCol w:w="1174"/>
        <w:gridCol w:w="1173"/>
        <w:gridCol w:w="1174"/>
        <w:gridCol w:w="1173"/>
        <w:gridCol w:w="1174"/>
        <w:gridCol w:w="1173"/>
        <w:gridCol w:w="1193"/>
        <w:gridCol w:w="1194"/>
        <w:gridCol w:w="1171"/>
      </w:tblGrid>
      <w:tr w:rsidR="007C7F4C">
        <w:trPr>
          <w:trHeight w:val="304"/>
        </w:trPr>
        <w:tc>
          <w:tcPr>
            <w:tcW w:w="1170" w:type="dxa"/>
            <w:vMerge w:val="restart"/>
            <w:tcBorders>
              <w:left w:val="single" w:sz="4" w:space="0" w:color="000000"/>
              <w:bottom w:val="double" w:sz="2" w:space="0" w:color="000000"/>
            </w:tcBorders>
            <w:shd w:val="clear" w:color="auto" w:fill="D9D9D9"/>
          </w:tcPr>
          <w:p w:rsidR="007C7F4C" w:rsidRDefault="007C7F4C">
            <w:pPr>
              <w:pStyle w:val="TableParagraph"/>
              <w:spacing w:before="8"/>
              <w:rPr>
                <w:i/>
                <w:sz w:val="18"/>
              </w:rPr>
            </w:pPr>
          </w:p>
          <w:p w:rsidR="007C7F4C" w:rsidRDefault="00016D38">
            <w:pPr>
              <w:pStyle w:val="TableParagraph"/>
              <w:ind w:left="389" w:right="253" w:hanging="113"/>
              <w:rPr>
                <w:b/>
                <w:sz w:val="18"/>
              </w:rPr>
            </w:pPr>
            <w:r>
              <w:rPr>
                <w:b/>
                <w:sz w:val="18"/>
              </w:rPr>
              <w:t>Codice CER</w:t>
            </w:r>
          </w:p>
        </w:tc>
        <w:tc>
          <w:tcPr>
            <w:tcW w:w="1174" w:type="dxa"/>
            <w:vMerge w:val="restart"/>
            <w:tcBorders>
              <w:bottom w:val="double" w:sz="2" w:space="0" w:color="000000"/>
            </w:tcBorders>
            <w:shd w:val="clear" w:color="auto" w:fill="D9D9D9"/>
          </w:tcPr>
          <w:p w:rsidR="007C7F4C" w:rsidRDefault="007C7F4C">
            <w:pPr>
              <w:pStyle w:val="TableParagraph"/>
              <w:spacing w:before="8"/>
              <w:rPr>
                <w:i/>
                <w:sz w:val="18"/>
              </w:rPr>
            </w:pPr>
          </w:p>
          <w:p w:rsidR="007C7F4C" w:rsidRDefault="00016D38">
            <w:pPr>
              <w:pStyle w:val="TableParagraph"/>
              <w:ind w:left="527" w:right="92" w:hanging="406"/>
              <w:rPr>
                <w:b/>
                <w:sz w:val="18"/>
              </w:rPr>
            </w:pPr>
            <w:r>
              <w:rPr>
                <w:b/>
                <w:sz w:val="18"/>
              </w:rPr>
              <w:t>Descrizion e</w:t>
            </w:r>
          </w:p>
        </w:tc>
        <w:tc>
          <w:tcPr>
            <w:tcW w:w="1173" w:type="dxa"/>
            <w:vMerge w:val="restart"/>
            <w:tcBorders>
              <w:bottom w:val="double" w:sz="2" w:space="0" w:color="000000"/>
            </w:tcBorders>
            <w:shd w:val="clear" w:color="auto" w:fill="D9D9D9"/>
          </w:tcPr>
          <w:p w:rsidR="007C7F4C" w:rsidRDefault="00016D38">
            <w:pPr>
              <w:pStyle w:val="TableParagraph"/>
              <w:spacing w:before="9"/>
              <w:ind w:left="95" w:right="79"/>
              <w:jc w:val="center"/>
              <w:rPr>
                <w:b/>
                <w:sz w:val="18"/>
              </w:rPr>
            </w:pPr>
            <w:r>
              <w:rPr>
                <w:b/>
                <w:sz w:val="18"/>
              </w:rPr>
              <w:t>Processi/at</w:t>
            </w:r>
            <w:r>
              <w:rPr>
                <w:b/>
                <w:w w:val="99"/>
                <w:sz w:val="18"/>
              </w:rPr>
              <w:t xml:space="preserve"> </w:t>
            </w:r>
            <w:r>
              <w:rPr>
                <w:b/>
                <w:sz w:val="18"/>
              </w:rPr>
              <w:t>tività di</w:t>
            </w:r>
          </w:p>
          <w:p w:rsidR="007C7F4C" w:rsidRDefault="00016D38">
            <w:pPr>
              <w:pStyle w:val="TableParagraph"/>
              <w:spacing w:before="5" w:line="206" w:lineRule="exact"/>
              <w:ind w:left="94" w:right="79"/>
              <w:jc w:val="center"/>
              <w:rPr>
                <w:b/>
                <w:sz w:val="18"/>
              </w:rPr>
            </w:pPr>
            <w:proofErr w:type="gramStart"/>
            <w:r>
              <w:rPr>
                <w:b/>
                <w:sz w:val="18"/>
              </w:rPr>
              <w:t>provenienz</w:t>
            </w:r>
            <w:proofErr w:type="gramEnd"/>
            <w:r>
              <w:rPr>
                <w:b/>
                <w:sz w:val="18"/>
              </w:rPr>
              <w:t xml:space="preserve"> a</w:t>
            </w:r>
          </w:p>
        </w:tc>
        <w:tc>
          <w:tcPr>
            <w:tcW w:w="1174" w:type="dxa"/>
            <w:vMerge w:val="restart"/>
            <w:tcBorders>
              <w:bottom w:val="double" w:sz="2" w:space="0" w:color="000000"/>
            </w:tcBorders>
            <w:shd w:val="clear" w:color="auto" w:fill="D9D9D9"/>
          </w:tcPr>
          <w:p w:rsidR="007C7F4C" w:rsidRDefault="007C7F4C">
            <w:pPr>
              <w:pStyle w:val="TableParagraph"/>
              <w:spacing w:before="10"/>
              <w:rPr>
                <w:i/>
                <w:sz w:val="27"/>
              </w:rPr>
            </w:pPr>
          </w:p>
          <w:p w:rsidR="007C7F4C" w:rsidRDefault="00016D38">
            <w:pPr>
              <w:pStyle w:val="TableParagraph"/>
              <w:spacing w:before="1"/>
              <w:ind w:left="95"/>
              <w:rPr>
                <w:b/>
                <w:sz w:val="18"/>
              </w:rPr>
            </w:pPr>
            <w:r>
              <w:rPr>
                <w:b/>
                <w:sz w:val="18"/>
              </w:rPr>
              <w:t>Stato fisico</w:t>
            </w:r>
          </w:p>
        </w:tc>
        <w:tc>
          <w:tcPr>
            <w:tcW w:w="1173" w:type="dxa"/>
            <w:vMerge w:val="restart"/>
            <w:tcBorders>
              <w:bottom w:val="double" w:sz="2" w:space="0" w:color="000000"/>
            </w:tcBorders>
            <w:shd w:val="clear" w:color="auto" w:fill="D9D9D9"/>
          </w:tcPr>
          <w:p w:rsidR="007C7F4C" w:rsidRDefault="00016D38">
            <w:pPr>
              <w:pStyle w:val="TableParagraph"/>
              <w:spacing w:before="9"/>
              <w:ind w:left="97" w:right="75"/>
              <w:jc w:val="center"/>
              <w:rPr>
                <w:b/>
                <w:sz w:val="18"/>
              </w:rPr>
            </w:pPr>
            <w:r>
              <w:rPr>
                <w:b/>
                <w:sz w:val="18"/>
              </w:rPr>
              <w:t>Operazioni di</w:t>
            </w:r>
          </w:p>
          <w:p w:rsidR="007C7F4C" w:rsidRDefault="00016D38">
            <w:pPr>
              <w:pStyle w:val="TableParagraph"/>
              <w:spacing w:before="5" w:line="206" w:lineRule="exact"/>
              <w:ind w:left="97" w:right="76"/>
              <w:jc w:val="center"/>
              <w:rPr>
                <w:b/>
                <w:sz w:val="18"/>
              </w:rPr>
            </w:pPr>
            <w:proofErr w:type="gramStart"/>
            <w:r>
              <w:rPr>
                <w:b/>
                <w:sz w:val="18"/>
              </w:rPr>
              <w:t>recupero</w:t>
            </w:r>
            <w:proofErr w:type="gramEnd"/>
            <w:r>
              <w:rPr>
                <w:b/>
                <w:sz w:val="18"/>
              </w:rPr>
              <w:t>/s maltimento</w:t>
            </w:r>
          </w:p>
        </w:tc>
        <w:tc>
          <w:tcPr>
            <w:tcW w:w="1174" w:type="dxa"/>
            <w:vMerge w:val="restart"/>
            <w:tcBorders>
              <w:bottom w:val="double" w:sz="2" w:space="0" w:color="000000"/>
            </w:tcBorders>
            <w:shd w:val="clear" w:color="auto" w:fill="D9D9D9"/>
          </w:tcPr>
          <w:p w:rsidR="007C7F4C" w:rsidRDefault="00016D38">
            <w:pPr>
              <w:pStyle w:val="TableParagraph"/>
              <w:spacing w:before="112"/>
              <w:ind w:left="96" w:right="73" w:hanging="6"/>
              <w:jc w:val="center"/>
              <w:rPr>
                <w:b/>
                <w:sz w:val="18"/>
              </w:rPr>
            </w:pPr>
            <w:r>
              <w:rPr>
                <w:b/>
                <w:sz w:val="18"/>
              </w:rPr>
              <w:t>Quantità recuperata/ smaltita</w:t>
            </w:r>
          </w:p>
        </w:tc>
        <w:tc>
          <w:tcPr>
            <w:tcW w:w="1173" w:type="dxa"/>
            <w:vMerge w:val="restart"/>
            <w:tcBorders>
              <w:bottom w:val="double" w:sz="2" w:space="0" w:color="000000"/>
            </w:tcBorders>
            <w:shd w:val="clear" w:color="auto" w:fill="D9D9D9"/>
          </w:tcPr>
          <w:p w:rsidR="007C7F4C" w:rsidRDefault="007C7F4C">
            <w:pPr>
              <w:pStyle w:val="TableParagraph"/>
              <w:spacing w:before="8"/>
              <w:rPr>
                <w:i/>
                <w:sz w:val="18"/>
              </w:rPr>
            </w:pPr>
          </w:p>
          <w:p w:rsidR="007C7F4C" w:rsidRDefault="00016D38">
            <w:pPr>
              <w:pStyle w:val="TableParagraph"/>
              <w:ind w:left="286" w:right="213" w:hanging="36"/>
              <w:rPr>
                <w:b/>
                <w:sz w:val="18"/>
              </w:rPr>
            </w:pPr>
            <w:r>
              <w:rPr>
                <w:b/>
                <w:sz w:val="18"/>
              </w:rPr>
              <w:t>Unità di misura</w:t>
            </w:r>
          </w:p>
        </w:tc>
        <w:tc>
          <w:tcPr>
            <w:tcW w:w="3540" w:type="dxa"/>
            <w:gridSpan w:val="3"/>
            <w:tcBorders>
              <w:right w:val="single" w:sz="4" w:space="0" w:color="000000"/>
            </w:tcBorders>
            <w:shd w:val="clear" w:color="auto" w:fill="D9D9D9"/>
          </w:tcPr>
          <w:p w:rsidR="007C7F4C" w:rsidRDefault="00016D38">
            <w:pPr>
              <w:pStyle w:val="TableParagraph"/>
              <w:spacing w:before="47"/>
              <w:ind w:left="1265" w:right="1244"/>
              <w:jc w:val="center"/>
              <w:rPr>
                <w:b/>
                <w:sz w:val="18"/>
              </w:rPr>
            </w:pPr>
            <w:r>
              <w:rPr>
                <w:b/>
                <w:sz w:val="18"/>
              </w:rPr>
              <w:t>Stoccaggio</w:t>
            </w:r>
          </w:p>
        </w:tc>
        <w:tc>
          <w:tcPr>
            <w:tcW w:w="1194" w:type="dxa"/>
            <w:vMerge w:val="restart"/>
            <w:tcBorders>
              <w:left w:val="single" w:sz="4" w:space="0" w:color="000000"/>
              <w:bottom w:val="double" w:sz="2" w:space="0" w:color="000000"/>
              <w:right w:val="single" w:sz="4" w:space="0" w:color="000000"/>
            </w:tcBorders>
            <w:shd w:val="clear" w:color="auto" w:fill="D9D9D9"/>
          </w:tcPr>
          <w:p w:rsidR="007C7F4C" w:rsidRDefault="00016D38">
            <w:pPr>
              <w:pStyle w:val="TableParagraph"/>
              <w:spacing w:before="112"/>
              <w:ind w:left="158" w:right="122" w:hanging="1"/>
              <w:jc w:val="center"/>
              <w:rPr>
                <w:b/>
                <w:sz w:val="18"/>
              </w:rPr>
            </w:pPr>
            <w:r>
              <w:rPr>
                <w:b/>
                <w:sz w:val="18"/>
              </w:rPr>
              <w:t>Frequenza</w:t>
            </w:r>
            <w:r>
              <w:rPr>
                <w:b/>
                <w:w w:val="99"/>
                <w:sz w:val="18"/>
              </w:rPr>
              <w:t xml:space="preserve"> </w:t>
            </w:r>
            <w:r>
              <w:rPr>
                <w:b/>
                <w:sz w:val="18"/>
              </w:rPr>
              <w:t>rilevament o</w:t>
            </w:r>
          </w:p>
        </w:tc>
        <w:tc>
          <w:tcPr>
            <w:tcW w:w="1171" w:type="dxa"/>
            <w:vMerge w:val="restart"/>
            <w:tcBorders>
              <w:left w:val="single" w:sz="4" w:space="0" w:color="000000"/>
              <w:bottom w:val="double" w:sz="2" w:space="0" w:color="000000"/>
              <w:right w:val="single" w:sz="4" w:space="0" w:color="000000"/>
            </w:tcBorders>
            <w:shd w:val="clear" w:color="auto" w:fill="D9D9D9"/>
          </w:tcPr>
          <w:p w:rsidR="007C7F4C" w:rsidRDefault="00016D38">
            <w:pPr>
              <w:pStyle w:val="TableParagraph"/>
              <w:spacing w:before="112"/>
              <w:ind w:left="150" w:right="107" w:hanging="3"/>
              <w:jc w:val="center"/>
              <w:rPr>
                <w:b/>
                <w:sz w:val="18"/>
              </w:rPr>
            </w:pPr>
            <w:r>
              <w:rPr>
                <w:b/>
                <w:sz w:val="18"/>
              </w:rPr>
              <w:t>Modalità rilevament o</w:t>
            </w:r>
          </w:p>
        </w:tc>
      </w:tr>
      <w:tr w:rsidR="007C7F4C">
        <w:trPr>
          <w:trHeight w:val="502"/>
        </w:trPr>
        <w:tc>
          <w:tcPr>
            <w:tcW w:w="1170" w:type="dxa"/>
            <w:vMerge/>
            <w:tcBorders>
              <w:top w:val="nil"/>
              <w:left w:val="single" w:sz="4" w:space="0" w:color="000000"/>
              <w:bottom w:val="double" w:sz="2" w:space="0" w:color="000000"/>
            </w:tcBorders>
            <w:shd w:val="clear" w:color="auto" w:fill="D9D9D9"/>
          </w:tcPr>
          <w:p w:rsidR="007C7F4C" w:rsidRDefault="007C7F4C">
            <w:pPr>
              <w:rPr>
                <w:sz w:val="2"/>
                <w:szCs w:val="2"/>
              </w:rPr>
            </w:pPr>
          </w:p>
        </w:tc>
        <w:tc>
          <w:tcPr>
            <w:tcW w:w="1174" w:type="dxa"/>
            <w:vMerge/>
            <w:tcBorders>
              <w:top w:val="nil"/>
              <w:bottom w:val="double" w:sz="2" w:space="0" w:color="000000"/>
            </w:tcBorders>
            <w:shd w:val="clear" w:color="auto" w:fill="D9D9D9"/>
          </w:tcPr>
          <w:p w:rsidR="007C7F4C" w:rsidRDefault="007C7F4C">
            <w:pPr>
              <w:rPr>
                <w:sz w:val="2"/>
                <w:szCs w:val="2"/>
              </w:rPr>
            </w:pPr>
          </w:p>
        </w:tc>
        <w:tc>
          <w:tcPr>
            <w:tcW w:w="1173" w:type="dxa"/>
            <w:vMerge/>
            <w:tcBorders>
              <w:top w:val="nil"/>
              <w:bottom w:val="double" w:sz="2" w:space="0" w:color="000000"/>
            </w:tcBorders>
            <w:shd w:val="clear" w:color="auto" w:fill="D9D9D9"/>
          </w:tcPr>
          <w:p w:rsidR="007C7F4C" w:rsidRDefault="007C7F4C">
            <w:pPr>
              <w:rPr>
                <w:sz w:val="2"/>
                <w:szCs w:val="2"/>
              </w:rPr>
            </w:pPr>
          </w:p>
        </w:tc>
        <w:tc>
          <w:tcPr>
            <w:tcW w:w="1174" w:type="dxa"/>
            <w:vMerge/>
            <w:tcBorders>
              <w:top w:val="nil"/>
              <w:bottom w:val="double" w:sz="2" w:space="0" w:color="000000"/>
            </w:tcBorders>
            <w:shd w:val="clear" w:color="auto" w:fill="D9D9D9"/>
          </w:tcPr>
          <w:p w:rsidR="007C7F4C" w:rsidRDefault="007C7F4C">
            <w:pPr>
              <w:rPr>
                <w:sz w:val="2"/>
                <w:szCs w:val="2"/>
              </w:rPr>
            </w:pPr>
          </w:p>
        </w:tc>
        <w:tc>
          <w:tcPr>
            <w:tcW w:w="1173" w:type="dxa"/>
            <w:vMerge/>
            <w:tcBorders>
              <w:top w:val="nil"/>
              <w:bottom w:val="double" w:sz="2" w:space="0" w:color="000000"/>
            </w:tcBorders>
            <w:shd w:val="clear" w:color="auto" w:fill="D9D9D9"/>
          </w:tcPr>
          <w:p w:rsidR="007C7F4C" w:rsidRDefault="007C7F4C">
            <w:pPr>
              <w:rPr>
                <w:sz w:val="2"/>
                <w:szCs w:val="2"/>
              </w:rPr>
            </w:pPr>
          </w:p>
        </w:tc>
        <w:tc>
          <w:tcPr>
            <w:tcW w:w="1174" w:type="dxa"/>
            <w:vMerge/>
            <w:tcBorders>
              <w:top w:val="nil"/>
              <w:bottom w:val="double" w:sz="2" w:space="0" w:color="000000"/>
            </w:tcBorders>
            <w:shd w:val="clear" w:color="auto" w:fill="D9D9D9"/>
          </w:tcPr>
          <w:p w:rsidR="007C7F4C" w:rsidRDefault="007C7F4C">
            <w:pPr>
              <w:rPr>
                <w:sz w:val="2"/>
                <w:szCs w:val="2"/>
              </w:rPr>
            </w:pPr>
          </w:p>
        </w:tc>
        <w:tc>
          <w:tcPr>
            <w:tcW w:w="1173" w:type="dxa"/>
            <w:vMerge/>
            <w:tcBorders>
              <w:top w:val="nil"/>
              <w:bottom w:val="double" w:sz="2" w:space="0" w:color="000000"/>
            </w:tcBorders>
            <w:shd w:val="clear" w:color="auto" w:fill="D9D9D9"/>
          </w:tcPr>
          <w:p w:rsidR="007C7F4C" w:rsidRDefault="007C7F4C">
            <w:pPr>
              <w:rPr>
                <w:sz w:val="2"/>
                <w:szCs w:val="2"/>
              </w:rPr>
            </w:pPr>
          </w:p>
        </w:tc>
        <w:tc>
          <w:tcPr>
            <w:tcW w:w="1174" w:type="dxa"/>
            <w:tcBorders>
              <w:bottom w:val="double" w:sz="2" w:space="0" w:color="000000"/>
            </w:tcBorders>
            <w:shd w:val="clear" w:color="auto" w:fill="D9D9D9"/>
          </w:tcPr>
          <w:p w:rsidR="007C7F4C" w:rsidRDefault="00016D38">
            <w:pPr>
              <w:pStyle w:val="TableParagraph"/>
              <w:spacing w:before="142"/>
              <w:ind w:left="270"/>
              <w:rPr>
                <w:b/>
                <w:sz w:val="18"/>
              </w:rPr>
            </w:pPr>
            <w:r>
              <w:rPr>
                <w:b/>
                <w:sz w:val="18"/>
              </w:rPr>
              <w:t>N° area</w:t>
            </w:r>
          </w:p>
        </w:tc>
        <w:tc>
          <w:tcPr>
            <w:tcW w:w="1173" w:type="dxa"/>
            <w:tcBorders>
              <w:bottom w:val="double" w:sz="2" w:space="0" w:color="000000"/>
            </w:tcBorders>
            <w:shd w:val="clear" w:color="auto" w:fill="D9D9D9"/>
          </w:tcPr>
          <w:p w:rsidR="007C7F4C" w:rsidRDefault="00016D38">
            <w:pPr>
              <w:pStyle w:val="TableParagraph"/>
              <w:spacing w:before="142"/>
              <w:ind w:left="217"/>
              <w:rPr>
                <w:b/>
                <w:sz w:val="18"/>
              </w:rPr>
            </w:pPr>
            <w:r>
              <w:rPr>
                <w:b/>
                <w:sz w:val="18"/>
              </w:rPr>
              <w:t>Modalità</w:t>
            </w:r>
          </w:p>
        </w:tc>
        <w:tc>
          <w:tcPr>
            <w:tcW w:w="1193" w:type="dxa"/>
            <w:tcBorders>
              <w:bottom w:val="double" w:sz="2" w:space="0" w:color="000000"/>
              <w:right w:val="single" w:sz="4" w:space="0" w:color="000000"/>
            </w:tcBorders>
            <w:shd w:val="clear" w:color="auto" w:fill="D9D9D9"/>
          </w:tcPr>
          <w:p w:rsidR="007C7F4C" w:rsidRDefault="00016D38">
            <w:pPr>
              <w:pStyle w:val="TableParagraph"/>
              <w:spacing w:before="42" w:line="235" w:lineRule="auto"/>
              <w:ind w:left="426" w:right="180" w:hanging="204"/>
              <w:rPr>
                <w:b/>
                <w:sz w:val="18"/>
              </w:rPr>
            </w:pPr>
            <w:r>
              <w:rPr>
                <w:b/>
                <w:sz w:val="18"/>
              </w:rPr>
              <w:t>Capacità (m</w:t>
            </w:r>
            <w:r>
              <w:rPr>
                <w:b/>
                <w:position w:val="6"/>
                <w:sz w:val="12"/>
              </w:rPr>
              <w:t>3</w:t>
            </w:r>
            <w:r>
              <w:rPr>
                <w:b/>
                <w:sz w:val="18"/>
              </w:rPr>
              <w:t>)</w:t>
            </w:r>
          </w:p>
        </w:tc>
        <w:tc>
          <w:tcPr>
            <w:tcW w:w="1194" w:type="dxa"/>
            <w:vMerge/>
            <w:tcBorders>
              <w:top w:val="nil"/>
              <w:left w:val="single" w:sz="4" w:space="0" w:color="000000"/>
              <w:bottom w:val="double" w:sz="2" w:space="0" w:color="000000"/>
              <w:right w:val="single" w:sz="4" w:space="0" w:color="000000"/>
            </w:tcBorders>
            <w:shd w:val="clear" w:color="auto" w:fill="D9D9D9"/>
          </w:tcPr>
          <w:p w:rsidR="007C7F4C" w:rsidRDefault="007C7F4C">
            <w:pPr>
              <w:rPr>
                <w:sz w:val="2"/>
                <w:szCs w:val="2"/>
              </w:rPr>
            </w:pPr>
          </w:p>
        </w:tc>
        <w:tc>
          <w:tcPr>
            <w:tcW w:w="1171" w:type="dxa"/>
            <w:vMerge/>
            <w:tcBorders>
              <w:top w:val="nil"/>
              <w:left w:val="single" w:sz="4" w:space="0" w:color="000000"/>
              <w:bottom w:val="double" w:sz="2" w:space="0" w:color="000000"/>
              <w:right w:val="single" w:sz="4" w:space="0" w:color="000000"/>
            </w:tcBorders>
            <w:shd w:val="clear" w:color="auto" w:fill="D9D9D9"/>
          </w:tcPr>
          <w:p w:rsidR="007C7F4C" w:rsidRDefault="007C7F4C">
            <w:pPr>
              <w:rPr>
                <w:sz w:val="2"/>
                <w:szCs w:val="2"/>
              </w:rPr>
            </w:pPr>
          </w:p>
        </w:tc>
      </w:tr>
      <w:tr w:rsidR="007C7F4C">
        <w:trPr>
          <w:trHeight w:val="250"/>
        </w:trPr>
        <w:tc>
          <w:tcPr>
            <w:tcW w:w="1170" w:type="dxa"/>
            <w:tcBorders>
              <w:top w:val="double" w:sz="2" w:space="0" w:color="000000"/>
            </w:tcBorders>
          </w:tcPr>
          <w:p w:rsidR="007C7F4C" w:rsidRDefault="007C7F4C">
            <w:pPr>
              <w:pStyle w:val="TableParagraph"/>
              <w:rPr>
                <w:rFonts w:ascii="Times New Roman"/>
                <w:sz w:val="18"/>
              </w:rPr>
            </w:pPr>
          </w:p>
        </w:tc>
        <w:tc>
          <w:tcPr>
            <w:tcW w:w="1174" w:type="dxa"/>
            <w:tcBorders>
              <w:top w:val="double" w:sz="2" w:space="0" w:color="000000"/>
            </w:tcBorders>
          </w:tcPr>
          <w:p w:rsidR="007C7F4C" w:rsidRDefault="007C7F4C">
            <w:pPr>
              <w:pStyle w:val="TableParagraph"/>
              <w:rPr>
                <w:rFonts w:ascii="Times New Roman"/>
                <w:sz w:val="18"/>
              </w:rPr>
            </w:pPr>
          </w:p>
        </w:tc>
        <w:tc>
          <w:tcPr>
            <w:tcW w:w="1173" w:type="dxa"/>
            <w:tcBorders>
              <w:top w:val="double" w:sz="2" w:space="0" w:color="000000"/>
            </w:tcBorders>
          </w:tcPr>
          <w:p w:rsidR="007C7F4C" w:rsidRDefault="007C7F4C">
            <w:pPr>
              <w:pStyle w:val="TableParagraph"/>
              <w:rPr>
                <w:rFonts w:ascii="Times New Roman"/>
                <w:sz w:val="18"/>
              </w:rPr>
            </w:pPr>
          </w:p>
        </w:tc>
        <w:tc>
          <w:tcPr>
            <w:tcW w:w="1174" w:type="dxa"/>
            <w:tcBorders>
              <w:top w:val="double" w:sz="2" w:space="0" w:color="000000"/>
            </w:tcBorders>
          </w:tcPr>
          <w:p w:rsidR="007C7F4C" w:rsidRDefault="007C7F4C">
            <w:pPr>
              <w:pStyle w:val="TableParagraph"/>
              <w:rPr>
                <w:rFonts w:ascii="Times New Roman"/>
                <w:sz w:val="18"/>
              </w:rPr>
            </w:pPr>
          </w:p>
        </w:tc>
        <w:tc>
          <w:tcPr>
            <w:tcW w:w="1173" w:type="dxa"/>
            <w:tcBorders>
              <w:top w:val="double" w:sz="2" w:space="0" w:color="000000"/>
            </w:tcBorders>
          </w:tcPr>
          <w:p w:rsidR="007C7F4C" w:rsidRDefault="007C7F4C">
            <w:pPr>
              <w:pStyle w:val="TableParagraph"/>
              <w:rPr>
                <w:rFonts w:ascii="Times New Roman"/>
                <w:sz w:val="18"/>
              </w:rPr>
            </w:pPr>
          </w:p>
        </w:tc>
        <w:tc>
          <w:tcPr>
            <w:tcW w:w="1174" w:type="dxa"/>
            <w:tcBorders>
              <w:top w:val="double" w:sz="2" w:space="0" w:color="000000"/>
            </w:tcBorders>
          </w:tcPr>
          <w:p w:rsidR="007C7F4C" w:rsidRDefault="007C7F4C">
            <w:pPr>
              <w:pStyle w:val="TableParagraph"/>
              <w:rPr>
                <w:rFonts w:ascii="Times New Roman"/>
                <w:sz w:val="18"/>
              </w:rPr>
            </w:pPr>
          </w:p>
        </w:tc>
        <w:tc>
          <w:tcPr>
            <w:tcW w:w="1173" w:type="dxa"/>
            <w:tcBorders>
              <w:top w:val="double" w:sz="2" w:space="0" w:color="000000"/>
            </w:tcBorders>
          </w:tcPr>
          <w:p w:rsidR="007C7F4C" w:rsidRDefault="007C7F4C">
            <w:pPr>
              <w:pStyle w:val="TableParagraph"/>
              <w:rPr>
                <w:rFonts w:ascii="Times New Roman"/>
                <w:sz w:val="18"/>
              </w:rPr>
            </w:pPr>
          </w:p>
        </w:tc>
        <w:tc>
          <w:tcPr>
            <w:tcW w:w="1174" w:type="dxa"/>
            <w:tcBorders>
              <w:top w:val="double" w:sz="2" w:space="0" w:color="000000"/>
            </w:tcBorders>
          </w:tcPr>
          <w:p w:rsidR="007C7F4C" w:rsidRDefault="007C7F4C">
            <w:pPr>
              <w:pStyle w:val="TableParagraph"/>
              <w:rPr>
                <w:rFonts w:ascii="Times New Roman"/>
                <w:sz w:val="18"/>
              </w:rPr>
            </w:pPr>
          </w:p>
        </w:tc>
        <w:tc>
          <w:tcPr>
            <w:tcW w:w="1173" w:type="dxa"/>
            <w:tcBorders>
              <w:top w:val="double" w:sz="2" w:space="0" w:color="000000"/>
            </w:tcBorders>
          </w:tcPr>
          <w:p w:rsidR="007C7F4C" w:rsidRDefault="007C7F4C">
            <w:pPr>
              <w:pStyle w:val="TableParagraph"/>
              <w:rPr>
                <w:rFonts w:ascii="Times New Roman"/>
                <w:sz w:val="18"/>
              </w:rPr>
            </w:pPr>
          </w:p>
        </w:tc>
        <w:tc>
          <w:tcPr>
            <w:tcW w:w="1193" w:type="dxa"/>
            <w:tcBorders>
              <w:top w:val="double" w:sz="2" w:space="0" w:color="000000"/>
            </w:tcBorders>
          </w:tcPr>
          <w:p w:rsidR="007C7F4C" w:rsidRDefault="007C7F4C">
            <w:pPr>
              <w:pStyle w:val="TableParagraph"/>
              <w:rPr>
                <w:rFonts w:ascii="Times New Roman"/>
                <w:sz w:val="18"/>
              </w:rPr>
            </w:pPr>
          </w:p>
        </w:tc>
        <w:tc>
          <w:tcPr>
            <w:tcW w:w="1194" w:type="dxa"/>
            <w:tcBorders>
              <w:top w:val="double" w:sz="2" w:space="0" w:color="000000"/>
            </w:tcBorders>
          </w:tcPr>
          <w:p w:rsidR="007C7F4C" w:rsidRDefault="007C7F4C">
            <w:pPr>
              <w:pStyle w:val="TableParagraph"/>
              <w:rPr>
                <w:rFonts w:ascii="Times New Roman"/>
                <w:sz w:val="18"/>
              </w:rPr>
            </w:pPr>
          </w:p>
        </w:tc>
        <w:tc>
          <w:tcPr>
            <w:tcW w:w="1171" w:type="dxa"/>
            <w:tcBorders>
              <w:top w:val="double" w:sz="2" w:space="0" w:color="000000"/>
            </w:tcBorders>
          </w:tcPr>
          <w:p w:rsidR="007C7F4C" w:rsidRDefault="007C7F4C">
            <w:pPr>
              <w:pStyle w:val="TableParagraph"/>
              <w:rPr>
                <w:rFonts w:ascii="Times New Roman"/>
                <w:sz w:val="18"/>
              </w:rPr>
            </w:pPr>
          </w:p>
        </w:tc>
      </w:tr>
      <w:tr w:rsidR="007C7F4C">
        <w:trPr>
          <w:trHeight w:val="260"/>
        </w:trPr>
        <w:tc>
          <w:tcPr>
            <w:tcW w:w="1170"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93" w:type="dxa"/>
          </w:tcPr>
          <w:p w:rsidR="007C7F4C" w:rsidRDefault="007C7F4C">
            <w:pPr>
              <w:pStyle w:val="TableParagraph"/>
              <w:rPr>
                <w:rFonts w:ascii="Times New Roman"/>
                <w:sz w:val="18"/>
              </w:rPr>
            </w:pPr>
          </w:p>
        </w:tc>
        <w:tc>
          <w:tcPr>
            <w:tcW w:w="1194" w:type="dxa"/>
          </w:tcPr>
          <w:p w:rsidR="007C7F4C" w:rsidRDefault="007C7F4C">
            <w:pPr>
              <w:pStyle w:val="TableParagraph"/>
              <w:rPr>
                <w:rFonts w:ascii="Times New Roman"/>
                <w:sz w:val="18"/>
              </w:rPr>
            </w:pPr>
          </w:p>
        </w:tc>
        <w:tc>
          <w:tcPr>
            <w:tcW w:w="1171" w:type="dxa"/>
          </w:tcPr>
          <w:p w:rsidR="007C7F4C" w:rsidRDefault="007C7F4C">
            <w:pPr>
              <w:pStyle w:val="TableParagraph"/>
              <w:rPr>
                <w:rFonts w:ascii="Times New Roman"/>
                <w:sz w:val="18"/>
              </w:rPr>
            </w:pPr>
          </w:p>
        </w:tc>
      </w:tr>
      <w:tr w:rsidR="007C7F4C">
        <w:trPr>
          <w:trHeight w:val="261"/>
        </w:trPr>
        <w:tc>
          <w:tcPr>
            <w:tcW w:w="1170"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74" w:type="dxa"/>
          </w:tcPr>
          <w:p w:rsidR="007C7F4C" w:rsidRDefault="007C7F4C">
            <w:pPr>
              <w:pStyle w:val="TableParagraph"/>
              <w:rPr>
                <w:rFonts w:ascii="Times New Roman"/>
                <w:sz w:val="18"/>
              </w:rPr>
            </w:pPr>
          </w:p>
        </w:tc>
        <w:tc>
          <w:tcPr>
            <w:tcW w:w="1173" w:type="dxa"/>
          </w:tcPr>
          <w:p w:rsidR="007C7F4C" w:rsidRDefault="007C7F4C">
            <w:pPr>
              <w:pStyle w:val="TableParagraph"/>
              <w:rPr>
                <w:rFonts w:ascii="Times New Roman"/>
                <w:sz w:val="18"/>
              </w:rPr>
            </w:pPr>
          </w:p>
        </w:tc>
        <w:tc>
          <w:tcPr>
            <w:tcW w:w="1193" w:type="dxa"/>
          </w:tcPr>
          <w:p w:rsidR="007C7F4C" w:rsidRDefault="007C7F4C">
            <w:pPr>
              <w:pStyle w:val="TableParagraph"/>
              <w:rPr>
                <w:rFonts w:ascii="Times New Roman"/>
                <w:sz w:val="18"/>
              </w:rPr>
            </w:pPr>
          </w:p>
        </w:tc>
        <w:tc>
          <w:tcPr>
            <w:tcW w:w="1194" w:type="dxa"/>
          </w:tcPr>
          <w:p w:rsidR="007C7F4C" w:rsidRDefault="007C7F4C">
            <w:pPr>
              <w:pStyle w:val="TableParagraph"/>
              <w:rPr>
                <w:rFonts w:ascii="Times New Roman"/>
                <w:sz w:val="18"/>
              </w:rPr>
            </w:pPr>
          </w:p>
        </w:tc>
        <w:tc>
          <w:tcPr>
            <w:tcW w:w="1171"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pgSz w:w="16840" w:h="11910" w:orient="landscape"/>
          <w:pgMar w:top="1060" w:right="1180" w:bottom="280" w:left="900" w:header="720" w:footer="720" w:gutter="0"/>
          <w:cols w:space="720"/>
        </w:sectPr>
      </w:pPr>
    </w:p>
    <w:p w:rsidR="007C7F4C" w:rsidRDefault="00016D38">
      <w:pPr>
        <w:spacing w:before="75"/>
        <w:ind w:left="252"/>
        <w:rPr>
          <w:i/>
        </w:rPr>
      </w:pPr>
      <w:r>
        <w:rPr>
          <w:i/>
        </w:rPr>
        <w:t>Tabella 3.7.3 - Controllo radiometrico</w:t>
      </w:r>
    </w:p>
    <w:p w:rsidR="007C7F4C" w:rsidRDefault="007C7F4C">
      <w:pPr>
        <w:pStyle w:val="Corpotesto"/>
        <w:rPr>
          <w:i/>
          <w:sz w:val="20"/>
        </w:rPr>
      </w:pPr>
    </w:p>
    <w:p w:rsidR="007C7F4C" w:rsidRDefault="007C7F4C">
      <w:pPr>
        <w:pStyle w:val="Corpotesto"/>
        <w:spacing w:before="2" w:after="1"/>
        <w:rPr>
          <w:i/>
          <w:sz w:val="25"/>
        </w:rPr>
      </w:pPr>
    </w:p>
    <w:tbl>
      <w:tblPr>
        <w:tblStyle w:val="TableNormal"/>
        <w:tblW w:w="0" w:type="auto"/>
        <w:tblInd w:w="11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71"/>
        <w:gridCol w:w="1973"/>
        <w:gridCol w:w="1971"/>
        <w:gridCol w:w="1971"/>
      </w:tblGrid>
      <w:tr w:rsidR="007C7F4C">
        <w:trPr>
          <w:trHeight w:val="517"/>
        </w:trPr>
        <w:tc>
          <w:tcPr>
            <w:tcW w:w="1971" w:type="dxa"/>
            <w:shd w:val="clear" w:color="auto" w:fill="D9D9D9"/>
          </w:tcPr>
          <w:p w:rsidR="007C7F4C" w:rsidRDefault="00016D38">
            <w:pPr>
              <w:pStyle w:val="TableParagraph"/>
              <w:spacing w:line="201" w:lineRule="exact"/>
              <w:ind w:left="656" w:right="644"/>
              <w:jc w:val="center"/>
              <w:rPr>
                <w:b/>
                <w:sz w:val="18"/>
              </w:rPr>
            </w:pPr>
            <w:r>
              <w:rPr>
                <w:b/>
                <w:sz w:val="18"/>
              </w:rPr>
              <w:t>Codice</w:t>
            </w:r>
          </w:p>
          <w:p w:rsidR="007C7F4C" w:rsidRDefault="00016D38">
            <w:pPr>
              <w:pStyle w:val="TableParagraph"/>
              <w:spacing w:before="105" w:line="191" w:lineRule="exact"/>
              <w:ind w:left="656" w:right="644"/>
              <w:jc w:val="center"/>
              <w:rPr>
                <w:b/>
                <w:sz w:val="18"/>
              </w:rPr>
            </w:pPr>
            <w:r>
              <w:rPr>
                <w:b/>
                <w:sz w:val="18"/>
              </w:rPr>
              <w:t>CER</w:t>
            </w:r>
          </w:p>
        </w:tc>
        <w:tc>
          <w:tcPr>
            <w:tcW w:w="1973" w:type="dxa"/>
            <w:shd w:val="clear" w:color="auto" w:fill="D9D9D9"/>
          </w:tcPr>
          <w:p w:rsidR="007C7F4C" w:rsidRDefault="00016D38">
            <w:pPr>
              <w:pStyle w:val="TableParagraph"/>
              <w:spacing w:before="149"/>
              <w:ind w:left="296"/>
              <w:rPr>
                <w:b/>
                <w:sz w:val="18"/>
              </w:rPr>
            </w:pPr>
            <w:r>
              <w:rPr>
                <w:b/>
                <w:sz w:val="18"/>
              </w:rPr>
              <w:t>CER controllato</w:t>
            </w:r>
          </w:p>
        </w:tc>
        <w:tc>
          <w:tcPr>
            <w:tcW w:w="1971" w:type="dxa"/>
            <w:shd w:val="clear" w:color="auto" w:fill="D9D9D9"/>
          </w:tcPr>
          <w:p w:rsidR="007C7F4C" w:rsidRDefault="00016D38">
            <w:pPr>
              <w:pStyle w:val="TableParagraph"/>
              <w:spacing w:before="149"/>
              <w:ind w:left="95"/>
              <w:rPr>
                <w:b/>
                <w:sz w:val="18"/>
              </w:rPr>
            </w:pPr>
            <w:r>
              <w:rPr>
                <w:b/>
                <w:sz w:val="18"/>
              </w:rPr>
              <w:t>Modalità di controllo</w:t>
            </w:r>
          </w:p>
        </w:tc>
        <w:tc>
          <w:tcPr>
            <w:tcW w:w="1971" w:type="dxa"/>
            <w:shd w:val="clear" w:color="auto" w:fill="D9D9D9"/>
          </w:tcPr>
          <w:p w:rsidR="007C7F4C" w:rsidRDefault="00016D38">
            <w:pPr>
              <w:pStyle w:val="TableParagraph"/>
              <w:spacing w:before="46"/>
              <w:ind w:left="414" w:right="386" w:firstLine="88"/>
              <w:rPr>
                <w:b/>
                <w:sz w:val="18"/>
              </w:rPr>
            </w:pPr>
            <w:r>
              <w:rPr>
                <w:b/>
                <w:sz w:val="18"/>
              </w:rPr>
              <w:t>Modalità di registrazione</w:t>
            </w:r>
          </w:p>
        </w:tc>
      </w:tr>
      <w:tr w:rsidR="007C7F4C">
        <w:trPr>
          <w:trHeight w:val="205"/>
        </w:trPr>
        <w:tc>
          <w:tcPr>
            <w:tcW w:w="1971" w:type="dxa"/>
          </w:tcPr>
          <w:p w:rsidR="007C7F4C" w:rsidRDefault="007C7F4C">
            <w:pPr>
              <w:pStyle w:val="TableParagraph"/>
              <w:rPr>
                <w:rFonts w:ascii="Times New Roman"/>
                <w:sz w:val="14"/>
              </w:rPr>
            </w:pPr>
          </w:p>
        </w:tc>
        <w:tc>
          <w:tcPr>
            <w:tcW w:w="1973" w:type="dxa"/>
          </w:tcPr>
          <w:p w:rsidR="007C7F4C" w:rsidRDefault="007C7F4C">
            <w:pPr>
              <w:pStyle w:val="TableParagraph"/>
              <w:rPr>
                <w:rFonts w:ascii="Times New Roman"/>
                <w:sz w:val="14"/>
              </w:rPr>
            </w:pPr>
          </w:p>
        </w:tc>
        <w:tc>
          <w:tcPr>
            <w:tcW w:w="1971" w:type="dxa"/>
          </w:tcPr>
          <w:p w:rsidR="007C7F4C" w:rsidRDefault="007C7F4C">
            <w:pPr>
              <w:pStyle w:val="TableParagraph"/>
              <w:rPr>
                <w:rFonts w:ascii="Times New Roman"/>
                <w:sz w:val="14"/>
              </w:rPr>
            </w:pPr>
          </w:p>
        </w:tc>
        <w:tc>
          <w:tcPr>
            <w:tcW w:w="1971" w:type="dxa"/>
          </w:tcPr>
          <w:p w:rsidR="007C7F4C" w:rsidRDefault="007C7F4C">
            <w:pPr>
              <w:pStyle w:val="TableParagraph"/>
              <w:rPr>
                <w:rFonts w:ascii="Times New Roman"/>
                <w:sz w:val="14"/>
              </w:rPr>
            </w:pPr>
          </w:p>
        </w:tc>
      </w:tr>
      <w:tr w:rsidR="007C7F4C">
        <w:trPr>
          <w:trHeight w:val="207"/>
        </w:trPr>
        <w:tc>
          <w:tcPr>
            <w:tcW w:w="1971" w:type="dxa"/>
          </w:tcPr>
          <w:p w:rsidR="007C7F4C" w:rsidRDefault="007C7F4C">
            <w:pPr>
              <w:pStyle w:val="TableParagraph"/>
              <w:rPr>
                <w:rFonts w:ascii="Times New Roman"/>
                <w:sz w:val="14"/>
              </w:rPr>
            </w:pPr>
          </w:p>
        </w:tc>
        <w:tc>
          <w:tcPr>
            <w:tcW w:w="1973" w:type="dxa"/>
          </w:tcPr>
          <w:p w:rsidR="007C7F4C" w:rsidRDefault="007C7F4C">
            <w:pPr>
              <w:pStyle w:val="TableParagraph"/>
              <w:rPr>
                <w:rFonts w:ascii="Times New Roman"/>
                <w:sz w:val="14"/>
              </w:rPr>
            </w:pPr>
          </w:p>
        </w:tc>
        <w:tc>
          <w:tcPr>
            <w:tcW w:w="1971" w:type="dxa"/>
          </w:tcPr>
          <w:p w:rsidR="007C7F4C" w:rsidRDefault="007C7F4C">
            <w:pPr>
              <w:pStyle w:val="TableParagraph"/>
              <w:rPr>
                <w:rFonts w:ascii="Times New Roman"/>
                <w:sz w:val="14"/>
              </w:rPr>
            </w:pPr>
          </w:p>
        </w:tc>
        <w:tc>
          <w:tcPr>
            <w:tcW w:w="1971" w:type="dxa"/>
          </w:tcPr>
          <w:p w:rsidR="007C7F4C" w:rsidRDefault="007C7F4C">
            <w:pPr>
              <w:pStyle w:val="TableParagraph"/>
              <w:rPr>
                <w:rFonts w:ascii="Times New Roman"/>
                <w:sz w:val="14"/>
              </w:rPr>
            </w:pPr>
          </w:p>
        </w:tc>
      </w:tr>
      <w:tr w:rsidR="007C7F4C">
        <w:trPr>
          <w:trHeight w:val="207"/>
        </w:trPr>
        <w:tc>
          <w:tcPr>
            <w:tcW w:w="1971" w:type="dxa"/>
          </w:tcPr>
          <w:p w:rsidR="007C7F4C" w:rsidRDefault="007C7F4C">
            <w:pPr>
              <w:pStyle w:val="TableParagraph"/>
              <w:rPr>
                <w:rFonts w:ascii="Times New Roman"/>
                <w:sz w:val="14"/>
              </w:rPr>
            </w:pPr>
          </w:p>
        </w:tc>
        <w:tc>
          <w:tcPr>
            <w:tcW w:w="1973" w:type="dxa"/>
          </w:tcPr>
          <w:p w:rsidR="007C7F4C" w:rsidRDefault="007C7F4C">
            <w:pPr>
              <w:pStyle w:val="TableParagraph"/>
              <w:rPr>
                <w:rFonts w:ascii="Times New Roman"/>
                <w:sz w:val="14"/>
              </w:rPr>
            </w:pPr>
          </w:p>
        </w:tc>
        <w:tc>
          <w:tcPr>
            <w:tcW w:w="1971" w:type="dxa"/>
          </w:tcPr>
          <w:p w:rsidR="007C7F4C" w:rsidRDefault="007C7F4C">
            <w:pPr>
              <w:pStyle w:val="TableParagraph"/>
              <w:rPr>
                <w:rFonts w:ascii="Times New Roman"/>
                <w:sz w:val="14"/>
              </w:rPr>
            </w:pPr>
          </w:p>
        </w:tc>
        <w:tc>
          <w:tcPr>
            <w:tcW w:w="1971" w:type="dxa"/>
          </w:tcPr>
          <w:p w:rsidR="007C7F4C" w:rsidRDefault="007C7F4C">
            <w:pPr>
              <w:pStyle w:val="TableParagraph"/>
              <w:rPr>
                <w:rFonts w:ascii="Times New Roman"/>
                <w:sz w:val="14"/>
              </w:rPr>
            </w:pPr>
          </w:p>
        </w:tc>
      </w:tr>
    </w:tbl>
    <w:p w:rsidR="007C7F4C" w:rsidRDefault="007C7F4C">
      <w:pPr>
        <w:rPr>
          <w:rFonts w:ascii="Times New Roman"/>
          <w:sz w:val="14"/>
        </w:rPr>
        <w:sectPr w:rsidR="007C7F4C">
          <w:pgSz w:w="11910" w:h="16840"/>
          <w:pgMar w:top="1320" w:right="480" w:bottom="280" w:left="880" w:header="720" w:footer="720" w:gutter="0"/>
          <w:cols w:space="720"/>
        </w:sectPr>
      </w:pPr>
    </w:p>
    <w:p w:rsidR="007C7F4C" w:rsidRDefault="00016D38">
      <w:pPr>
        <w:pStyle w:val="Titolo1"/>
        <w:numPr>
          <w:ilvl w:val="0"/>
          <w:numId w:val="25"/>
        </w:numPr>
        <w:tabs>
          <w:tab w:val="left" w:pos="489"/>
        </w:tabs>
        <w:spacing w:before="74"/>
        <w:ind w:left="488" w:hanging="237"/>
        <w:jc w:val="left"/>
      </w:pPr>
      <w:bookmarkStart w:id="18" w:name="_bookmark17"/>
      <w:bookmarkEnd w:id="18"/>
      <w:r>
        <w:rPr>
          <w:u w:val="thick"/>
        </w:rPr>
        <w:t>– GESTIONE</w:t>
      </w:r>
      <w:r>
        <w:rPr>
          <w:spacing w:val="-2"/>
          <w:u w:val="thick"/>
        </w:rPr>
        <w:t xml:space="preserve"> </w:t>
      </w:r>
      <w:r>
        <w:rPr>
          <w:u w:val="thick"/>
        </w:rPr>
        <w:t>DELL’IMPIANTO</w:t>
      </w:r>
    </w:p>
    <w:p w:rsidR="007C7F4C" w:rsidRDefault="00016D38">
      <w:pPr>
        <w:pStyle w:val="Paragrafoelenco"/>
        <w:numPr>
          <w:ilvl w:val="1"/>
          <w:numId w:val="25"/>
        </w:numPr>
        <w:tabs>
          <w:tab w:val="left" w:pos="3350"/>
        </w:tabs>
        <w:spacing w:before="254"/>
        <w:ind w:left="3349" w:hanging="472"/>
        <w:jc w:val="left"/>
        <w:rPr>
          <w:b/>
          <w:sz w:val="28"/>
        </w:rPr>
      </w:pPr>
      <w:bookmarkStart w:id="19" w:name="_bookmark18"/>
      <w:bookmarkEnd w:id="19"/>
      <w:r>
        <w:rPr>
          <w:b/>
          <w:sz w:val="28"/>
        </w:rPr>
        <w:t xml:space="preserve">– </w:t>
      </w:r>
      <w:r>
        <w:rPr>
          <w:b/>
          <w:spacing w:val="-3"/>
          <w:sz w:val="28"/>
        </w:rPr>
        <w:t xml:space="preserve">FASI </w:t>
      </w:r>
      <w:r>
        <w:rPr>
          <w:b/>
          <w:sz w:val="28"/>
        </w:rPr>
        <w:t>CRITICHE E</w:t>
      </w:r>
      <w:r>
        <w:rPr>
          <w:b/>
          <w:spacing w:val="3"/>
          <w:sz w:val="28"/>
        </w:rPr>
        <w:t xml:space="preserve"> </w:t>
      </w:r>
      <w:r>
        <w:rPr>
          <w:b/>
          <w:sz w:val="28"/>
        </w:rPr>
        <w:t>DEPOSITI</w:t>
      </w:r>
    </w:p>
    <w:p w:rsidR="007C7F4C" w:rsidRDefault="00016D38">
      <w:pPr>
        <w:spacing w:before="255" w:line="252" w:lineRule="exact"/>
        <w:ind w:left="252"/>
        <w:jc w:val="both"/>
        <w:rPr>
          <w:i/>
        </w:rPr>
      </w:pPr>
      <w:r>
        <w:rPr>
          <w:i/>
        </w:rPr>
        <w:t>Fasi critiche del processo</w:t>
      </w:r>
    </w:p>
    <w:p w:rsidR="007C7F4C" w:rsidRDefault="00016D38">
      <w:pPr>
        <w:spacing w:before="2" w:line="237" w:lineRule="auto"/>
        <w:ind w:left="252" w:right="695"/>
        <w:jc w:val="both"/>
      </w:pPr>
      <w:r>
        <w:t>Nell’ambito del monitoraggio degli impianti e/o delle fasi produttive, individuare, se presenti, i punti critici</w:t>
      </w:r>
      <w:r>
        <w:rPr>
          <w:position w:val="8"/>
          <w:sz w:val="14"/>
        </w:rPr>
        <w:t>1</w:t>
      </w:r>
      <w:r>
        <w:t>, per attività IPPC e non IPPC, riportando i relativi controlli (sia sui parametri operativi che su eventuali perdite) e gli interventi manutentivi.</w:t>
      </w:r>
    </w:p>
    <w:p w:rsidR="007C7F4C" w:rsidRDefault="007C7F4C">
      <w:pPr>
        <w:pStyle w:val="Corpotesto"/>
        <w:spacing w:before="1"/>
        <w:rPr>
          <w:sz w:val="22"/>
        </w:rPr>
      </w:pPr>
    </w:p>
    <w:p w:rsidR="007C7F4C" w:rsidRDefault="00016D38">
      <w:pPr>
        <w:ind w:left="252"/>
        <w:rPr>
          <w:i/>
        </w:rPr>
      </w:pPr>
      <w:r>
        <w:rPr>
          <w:i/>
        </w:rPr>
        <w:t>Tabella 4.1.1 – Controllo fasi critiche</w:t>
      </w:r>
    </w:p>
    <w:p w:rsidR="007C7F4C" w:rsidRDefault="007C7F4C">
      <w:pPr>
        <w:pStyle w:val="Corpotesto"/>
        <w:spacing w:before="10"/>
        <w:rPr>
          <w:i/>
          <w:sz w:val="22"/>
        </w:rPr>
      </w:pPr>
    </w:p>
    <w:tbl>
      <w:tblPr>
        <w:tblStyle w:val="TableNormal"/>
        <w:tblW w:w="0" w:type="auto"/>
        <w:tblInd w:w="25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4"/>
        <w:gridCol w:w="1648"/>
        <w:gridCol w:w="1068"/>
        <w:gridCol w:w="1123"/>
        <w:gridCol w:w="802"/>
        <w:gridCol w:w="1210"/>
        <w:gridCol w:w="1272"/>
        <w:gridCol w:w="1621"/>
      </w:tblGrid>
      <w:tr w:rsidR="007C7F4C">
        <w:trPr>
          <w:trHeight w:val="490"/>
        </w:trPr>
        <w:tc>
          <w:tcPr>
            <w:tcW w:w="924" w:type="dxa"/>
            <w:vMerge w:val="restart"/>
            <w:shd w:val="clear" w:color="auto" w:fill="D9D9D9"/>
          </w:tcPr>
          <w:p w:rsidR="007C7F4C" w:rsidRDefault="007C7F4C">
            <w:pPr>
              <w:pStyle w:val="TableParagraph"/>
              <w:rPr>
                <w:i/>
                <w:sz w:val="20"/>
              </w:rPr>
            </w:pPr>
          </w:p>
          <w:p w:rsidR="007C7F4C" w:rsidRDefault="007C7F4C">
            <w:pPr>
              <w:pStyle w:val="TableParagraph"/>
              <w:spacing w:before="4"/>
              <w:rPr>
                <w:i/>
                <w:sz w:val="20"/>
              </w:rPr>
            </w:pPr>
          </w:p>
          <w:p w:rsidR="007C7F4C" w:rsidRDefault="00016D38">
            <w:pPr>
              <w:pStyle w:val="TableParagraph"/>
              <w:spacing w:line="207" w:lineRule="exact"/>
              <w:ind w:left="356" w:right="317"/>
              <w:jc w:val="center"/>
              <w:rPr>
                <w:b/>
                <w:sz w:val="18"/>
              </w:rPr>
            </w:pPr>
            <w:r>
              <w:rPr>
                <w:b/>
                <w:sz w:val="18"/>
              </w:rPr>
              <w:t>N.</w:t>
            </w:r>
          </w:p>
          <w:p w:rsidR="007C7F4C" w:rsidRDefault="00016D38">
            <w:pPr>
              <w:pStyle w:val="TableParagraph"/>
              <w:ind w:left="177" w:right="135" w:hanging="1"/>
              <w:jc w:val="center"/>
              <w:rPr>
                <w:b/>
                <w:sz w:val="18"/>
              </w:rPr>
            </w:pPr>
            <w:proofErr w:type="gramStart"/>
            <w:r>
              <w:rPr>
                <w:b/>
                <w:sz w:val="18"/>
              </w:rPr>
              <w:t>ordine</w:t>
            </w:r>
            <w:proofErr w:type="gramEnd"/>
            <w:r>
              <w:rPr>
                <w:b/>
                <w:sz w:val="18"/>
              </w:rPr>
              <w:t xml:space="preserve"> attività</w:t>
            </w:r>
          </w:p>
        </w:tc>
        <w:tc>
          <w:tcPr>
            <w:tcW w:w="1648" w:type="dxa"/>
            <w:vMerge w:val="restart"/>
            <w:shd w:val="clear" w:color="auto" w:fill="D9D9D9"/>
          </w:tcPr>
          <w:p w:rsidR="007C7F4C" w:rsidRDefault="007C7F4C">
            <w:pPr>
              <w:pStyle w:val="TableParagraph"/>
              <w:rPr>
                <w:i/>
                <w:sz w:val="20"/>
              </w:rPr>
            </w:pPr>
          </w:p>
          <w:p w:rsidR="007C7F4C" w:rsidRDefault="00016D38">
            <w:pPr>
              <w:pStyle w:val="TableParagraph"/>
              <w:spacing w:before="171" w:line="278" w:lineRule="auto"/>
              <w:ind w:left="201" w:right="174" w:hanging="1"/>
              <w:jc w:val="center"/>
              <w:rPr>
                <w:b/>
                <w:sz w:val="18"/>
              </w:rPr>
            </w:pPr>
            <w:r>
              <w:rPr>
                <w:b/>
                <w:sz w:val="18"/>
              </w:rPr>
              <w:t>Impianto/parte di esso/fase di processo</w:t>
            </w:r>
          </w:p>
        </w:tc>
        <w:tc>
          <w:tcPr>
            <w:tcW w:w="4203" w:type="dxa"/>
            <w:gridSpan w:val="4"/>
            <w:shd w:val="clear" w:color="auto" w:fill="D9D9D9"/>
          </w:tcPr>
          <w:p w:rsidR="007C7F4C" w:rsidRDefault="00016D38">
            <w:pPr>
              <w:pStyle w:val="TableParagraph"/>
              <w:spacing w:before="137"/>
              <w:ind w:left="1760" w:right="1542"/>
              <w:jc w:val="center"/>
              <w:rPr>
                <w:b/>
                <w:sz w:val="18"/>
              </w:rPr>
            </w:pPr>
            <w:r>
              <w:rPr>
                <w:b/>
                <w:sz w:val="18"/>
              </w:rPr>
              <w:t>Parametri</w:t>
            </w:r>
          </w:p>
        </w:tc>
        <w:tc>
          <w:tcPr>
            <w:tcW w:w="2893" w:type="dxa"/>
            <w:gridSpan w:val="2"/>
            <w:shd w:val="clear" w:color="auto" w:fill="D9D9D9"/>
          </w:tcPr>
          <w:p w:rsidR="007C7F4C" w:rsidRDefault="00016D38">
            <w:pPr>
              <w:pStyle w:val="TableParagraph"/>
              <w:spacing w:before="137"/>
              <w:ind w:left="1120" w:right="1091"/>
              <w:jc w:val="center"/>
              <w:rPr>
                <w:b/>
                <w:sz w:val="18"/>
              </w:rPr>
            </w:pPr>
            <w:r>
              <w:rPr>
                <w:b/>
                <w:sz w:val="18"/>
              </w:rPr>
              <w:t>Perdite</w:t>
            </w:r>
          </w:p>
        </w:tc>
      </w:tr>
      <w:tr w:rsidR="007C7F4C">
        <w:trPr>
          <w:trHeight w:val="964"/>
        </w:trPr>
        <w:tc>
          <w:tcPr>
            <w:tcW w:w="924" w:type="dxa"/>
            <w:vMerge/>
            <w:tcBorders>
              <w:top w:val="nil"/>
            </w:tcBorders>
            <w:shd w:val="clear" w:color="auto" w:fill="D9D9D9"/>
          </w:tcPr>
          <w:p w:rsidR="007C7F4C" w:rsidRDefault="007C7F4C">
            <w:pPr>
              <w:rPr>
                <w:sz w:val="2"/>
                <w:szCs w:val="2"/>
              </w:rPr>
            </w:pPr>
          </w:p>
        </w:tc>
        <w:tc>
          <w:tcPr>
            <w:tcW w:w="1648" w:type="dxa"/>
            <w:vMerge/>
            <w:tcBorders>
              <w:top w:val="nil"/>
            </w:tcBorders>
            <w:shd w:val="clear" w:color="auto" w:fill="D9D9D9"/>
          </w:tcPr>
          <w:p w:rsidR="007C7F4C" w:rsidRDefault="007C7F4C">
            <w:pPr>
              <w:rPr>
                <w:sz w:val="2"/>
                <w:szCs w:val="2"/>
              </w:rPr>
            </w:pPr>
          </w:p>
        </w:tc>
        <w:tc>
          <w:tcPr>
            <w:tcW w:w="1068" w:type="dxa"/>
            <w:shd w:val="clear" w:color="auto" w:fill="D9D9D9"/>
          </w:tcPr>
          <w:p w:rsidR="007C7F4C" w:rsidRDefault="007C7F4C">
            <w:pPr>
              <w:pStyle w:val="TableParagraph"/>
              <w:rPr>
                <w:i/>
                <w:sz w:val="20"/>
              </w:rPr>
            </w:pPr>
          </w:p>
          <w:p w:rsidR="007C7F4C" w:rsidRDefault="00016D38">
            <w:pPr>
              <w:pStyle w:val="TableParagraph"/>
              <w:spacing w:before="164"/>
              <w:ind w:left="144"/>
              <w:rPr>
                <w:b/>
                <w:sz w:val="18"/>
              </w:rPr>
            </w:pPr>
            <w:r>
              <w:rPr>
                <w:b/>
                <w:sz w:val="18"/>
              </w:rPr>
              <w:t>Parametri</w:t>
            </w:r>
          </w:p>
        </w:tc>
        <w:tc>
          <w:tcPr>
            <w:tcW w:w="1123" w:type="dxa"/>
            <w:shd w:val="clear" w:color="auto" w:fill="D9D9D9"/>
          </w:tcPr>
          <w:p w:rsidR="007C7F4C" w:rsidRDefault="00016D38">
            <w:pPr>
              <w:pStyle w:val="TableParagraph"/>
              <w:spacing w:before="147" w:line="280" w:lineRule="auto"/>
              <w:ind w:left="113" w:right="75"/>
              <w:jc w:val="center"/>
              <w:rPr>
                <w:b/>
                <w:sz w:val="18"/>
              </w:rPr>
            </w:pPr>
            <w:r>
              <w:rPr>
                <w:b/>
                <w:sz w:val="18"/>
              </w:rPr>
              <w:t>Frequenza</w:t>
            </w:r>
            <w:r>
              <w:rPr>
                <w:b/>
                <w:w w:val="99"/>
                <w:sz w:val="18"/>
              </w:rPr>
              <w:t xml:space="preserve"> </w:t>
            </w:r>
            <w:proofErr w:type="gramStart"/>
            <w:r>
              <w:rPr>
                <w:b/>
                <w:sz w:val="18"/>
              </w:rPr>
              <w:t>dei  controlli</w:t>
            </w:r>
            <w:proofErr w:type="gramEnd"/>
          </w:p>
        </w:tc>
        <w:tc>
          <w:tcPr>
            <w:tcW w:w="802" w:type="dxa"/>
            <w:shd w:val="clear" w:color="auto" w:fill="D9D9D9"/>
          </w:tcPr>
          <w:p w:rsidR="007C7F4C" w:rsidRDefault="007C7F4C">
            <w:pPr>
              <w:pStyle w:val="TableParagraph"/>
              <w:rPr>
                <w:i/>
                <w:sz w:val="20"/>
              </w:rPr>
            </w:pPr>
          </w:p>
          <w:p w:rsidR="007C7F4C" w:rsidRDefault="00016D38">
            <w:pPr>
              <w:pStyle w:val="TableParagraph"/>
              <w:spacing w:before="164"/>
              <w:ind w:left="251"/>
              <w:rPr>
                <w:b/>
                <w:sz w:val="18"/>
              </w:rPr>
            </w:pPr>
            <w:r>
              <w:rPr>
                <w:b/>
                <w:sz w:val="18"/>
              </w:rPr>
              <w:t>Fase</w:t>
            </w:r>
          </w:p>
        </w:tc>
        <w:tc>
          <w:tcPr>
            <w:tcW w:w="1210" w:type="dxa"/>
            <w:shd w:val="clear" w:color="auto" w:fill="D9D9D9"/>
          </w:tcPr>
          <w:p w:rsidR="007C7F4C" w:rsidRDefault="007C7F4C">
            <w:pPr>
              <w:pStyle w:val="TableParagraph"/>
              <w:rPr>
                <w:i/>
                <w:sz w:val="20"/>
              </w:rPr>
            </w:pPr>
          </w:p>
          <w:p w:rsidR="007C7F4C" w:rsidRDefault="00016D38">
            <w:pPr>
              <w:pStyle w:val="TableParagraph"/>
              <w:spacing w:before="164"/>
              <w:ind w:left="318"/>
              <w:rPr>
                <w:b/>
                <w:sz w:val="18"/>
              </w:rPr>
            </w:pPr>
            <w:r>
              <w:rPr>
                <w:b/>
                <w:sz w:val="18"/>
              </w:rPr>
              <w:t>Modalità</w:t>
            </w:r>
          </w:p>
        </w:tc>
        <w:tc>
          <w:tcPr>
            <w:tcW w:w="1272" w:type="dxa"/>
            <w:shd w:val="clear" w:color="auto" w:fill="D9D9D9"/>
          </w:tcPr>
          <w:p w:rsidR="007C7F4C" w:rsidRDefault="007C7F4C">
            <w:pPr>
              <w:pStyle w:val="TableParagraph"/>
              <w:rPr>
                <w:i/>
                <w:sz w:val="20"/>
              </w:rPr>
            </w:pPr>
          </w:p>
          <w:p w:rsidR="007C7F4C" w:rsidRDefault="00016D38">
            <w:pPr>
              <w:pStyle w:val="TableParagraph"/>
              <w:spacing w:before="164"/>
              <w:ind w:left="301"/>
              <w:rPr>
                <w:b/>
                <w:sz w:val="18"/>
              </w:rPr>
            </w:pPr>
            <w:r>
              <w:rPr>
                <w:b/>
                <w:sz w:val="18"/>
              </w:rPr>
              <w:t>Sostanza</w:t>
            </w:r>
          </w:p>
        </w:tc>
        <w:tc>
          <w:tcPr>
            <w:tcW w:w="1621" w:type="dxa"/>
            <w:shd w:val="clear" w:color="auto" w:fill="D9D9D9"/>
          </w:tcPr>
          <w:p w:rsidR="007C7F4C" w:rsidRDefault="00016D38">
            <w:pPr>
              <w:pStyle w:val="TableParagraph"/>
              <w:spacing w:before="144" w:line="273" w:lineRule="auto"/>
              <w:ind w:left="258" w:right="211" w:hanging="4"/>
              <w:jc w:val="center"/>
              <w:rPr>
                <w:b/>
                <w:sz w:val="18"/>
              </w:rPr>
            </w:pPr>
            <w:r>
              <w:rPr>
                <w:b/>
                <w:sz w:val="18"/>
              </w:rPr>
              <w:t xml:space="preserve">Modalità </w:t>
            </w:r>
            <w:r>
              <w:rPr>
                <w:b/>
                <w:position w:val="1"/>
                <w:sz w:val="18"/>
              </w:rPr>
              <w:t xml:space="preserve">di </w:t>
            </w:r>
            <w:r>
              <w:rPr>
                <w:b/>
                <w:sz w:val="18"/>
              </w:rPr>
              <w:t>registrazione dei controlli</w:t>
            </w:r>
          </w:p>
        </w:tc>
      </w:tr>
      <w:tr w:rsidR="007C7F4C">
        <w:trPr>
          <w:trHeight w:val="399"/>
        </w:trPr>
        <w:tc>
          <w:tcPr>
            <w:tcW w:w="924" w:type="dxa"/>
          </w:tcPr>
          <w:p w:rsidR="007C7F4C" w:rsidRDefault="007C7F4C">
            <w:pPr>
              <w:pStyle w:val="TableParagraph"/>
              <w:rPr>
                <w:rFonts w:ascii="Times New Roman"/>
                <w:sz w:val="20"/>
              </w:rPr>
            </w:pPr>
          </w:p>
        </w:tc>
        <w:tc>
          <w:tcPr>
            <w:tcW w:w="1648" w:type="dxa"/>
          </w:tcPr>
          <w:p w:rsidR="007C7F4C" w:rsidRDefault="007C7F4C">
            <w:pPr>
              <w:pStyle w:val="TableParagraph"/>
              <w:rPr>
                <w:rFonts w:ascii="Times New Roman"/>
                <w:sz w:val="20"/>
              </w:rPr>
            </w:pPr>
          </w:p>
        </w:tc>
        <w:tc>
          <w:tcPr>
            <w:tcW w:w="1068" w:type="dxa"/>
          </w:tcPr>
          <w:p w:rsidR="007C7F4C" w:rsidRDefault="007C7F4C">
            <w:pPr>
              <w:pStyle w:val="TableParagraph"/>
              <w:rPr>
                <w:rFonts w:ascii="Times New Roman"/>
                <w:sz w:val="20"/>
              </w:rPr>
            </w:pPr>
          </w:p>
        </w:tc>
        <w:tc>
          <w:tcPr>
            <w:tcW w:w="1123" w:type="dxa"/>
          </w:tcPr>
          <w:p w:rsidR="007C7F4C" w:rsidRDefault="007C7F4C">
            <w:pPr>
              <w:pStyle w:val="TableParagraph"/>
              <w:rPr>
                <w:rFonts w:ascii="Times New Roman"/>
                <w:sz w:val="20"/>
              </w:rPr>
            </w:pPr>
          </w:p>
        </w:tc>
        <w:tc>
          <w:tcPr>
            <w:tcW w:w="802" w:type="dxa"/>
          </w:tcPr>
          <w:p w:rsidR="007C7F4C" w:rsidRDefault="007C7F4C">
            <w:pPr>
              <w:pStyle w:val="TableParagraph"/>
              <w:rPr>
                <w:rFonts w:ascii="Times New Roman"/>
                <w:sz w:val="20"/>
              </w:rPr>
            </w:pPr>
          </w:p>
        </w:tc>
        <w:tc>
          <w:tcPr>
            <w:tcW w:w="1210" w:type="dxa"/>
          </w:tcPr>
          <w:p w:rsidR="007C7F4C" w:rsidRDefault="007C7F4C">
            <w:pPr>
              <w:pStyle w:val="TableParagraph"/>
              <w:rPr>
                <w:rFonts w:ascii="Times New Roman"/>
                <w:sz w:val="20"/>
              </w:rPr>
            </w:pPr>
          </w:p>
        </w:tc>
        <w:tc>
          <w:tcPr>
            <w:tcW w:w="1272" w:type="dxa"/>
          </w:tcPr>
          <w:p w:rsidR="007C7F4C" w:rsidRDefault="007C7F4C">
            <w:pPr>
              <w:pStyle w:val="TableParagraph"/>
              <w:rPr>
                <w:rFonts w:ascii="Times New Roman"/>
                <w:sz w:val="20"/>
              </w:rPr>
            </w:pPr>
          </w:p>
        </w:tc>
        <w:tc>
          <w:tcPr>
            <w:tcW w:w="1621" w:type="dxa"/>
          </w:tcPr>
          <w:p w:rsidR="007C7F4C" w:rsidRDefault="007C7F4C">
            <w:pPr>
              <w:pStyle w:val="TableParagraph"/>
              <w:rPr>
                <w:rFonts w:ascii="Times New Roman"/>
                <w:sz w:val="20"/>
              </w:rPr>
            </w:pPr>
          </w:p>
        </w:tc>
      </w:tr>
      <w:tr w:rsidR="007C7F4C">
        <w:trPr>
          <w:trHeight w:val="389"/>
        </w:trPr>
        <w:tc>
          <w:tcPr>
            <w:tcW w:w="924" w:type="dxa"/>
          </w:tcPr>
          <w:p w:rsidR="007C7F4C" w:rsidRDefault="007C7F4C">
            <w:pPr>
              <w:pStyle w:val="TableParagraph"/>
              <w:rPr>
                <w:rFonts w:ascii="Times New Roman"/>
                <w:sz w:val="20"/>
              </w:rPr>
            </w:pPr>
          </w:p>
        </w:tc>
        <w:tc>
          <w:tcPr>
            <w:tcW w:w="1648" w:type="dxa"/>
          </w:tcPr>
          <w:p w:rsidR="007C7F4C" w:rsidRDefault="007C7F4C">
            <w:pPr>
              <w:pStyle w:val="TableParagraph"/>
              <w:rPr>
                <w:rFonts w:ascii="Times New Roman"/>
                <w:sz w:val="20"/>
              </w:rPr>
            </w:pPr>
          </w:p>
        </w:tc>
        <w:tc>
          <w:tcPr>
            <w:tcW w:w="1068" w:type="dxa"/>
          </w:tcPr>
          <w:p w:rsidR="007C7F4C" w:rsidRDefault="007C7F4C">
            <w:pPr>
              <w:pStyle w:val="TableParagraph"/>
              <w:rPr>
                <w:rFonts w:ascii="Times New Roman"/>
                <w:sz w:val="20"/>
              </w:rPr>
            </w:pPr>
          </w:p>
        </w:tc>
        <w:tc>
          <w:tcPr>
            <w:tcW w:w="1123" w:type="dxa"/>
          </w:tcPr>
          <w:p w:rsidR="007C7F4C" w:rsidRDefault="007C7F4C">
            <w:pPr>
              <w:pStyle w:val="TableParagraph"/>
              <w:rPr>
                <w:rFonts w:ascii="Times New Roman"/>
                <w:sz w:val="20"/>
              </w:rPr>
            </w:pPr>
          </w:p>
        </w:tc>
        <w:tc>
          <w:tcPr>
            <w:tcW w:w="802" w:type="dxa"/>
          </w:tcPr>
          <w:p w:rsidR="007C7F4C" w:rsidRDefault="007C7F4C">
            <w:pPr>
              <w:pStyle w:val="TableParagraph"/>
              <w:rPr>
                <w:rFonts w:ascii="Times New Roman"/>
                <w:sz w:val="20"/>
              </w:rPr>
            </w:pPr>
          </w:p>
        </w:tc>
        <w:tc>
          <w:tcPr>
            <w:tcW w:w="1210" w:type="dxa"/>
          </w:tcPr>
          <w:p w:rsidR="007C7F4C" w:rsidRDefault="007C7F4C">
            <w:pPr>
              <w:pStyle w:val="TableParagraph"/>
              <w:rPr>
                <w:rFonts w:ascii="Times New Roman"/>
                <w:sz w:val="20"/>
              </w:rPr>
            </w:pPr>
          </w:p>
        </w:tc>
        <w:tc>
          <w:tcPr>
            <w:tcW w:w="1272" w:type="dxa"/>
          </w:tcPr>
          <w:p w:rsidR="007C7F4C" w:rsidRDefault="007C7F4C">
            <w:pPr>
              <w:pStyle w:val="TableParagraph"/>
              <w:rPr>
                <w:rFonts w:ascii="Times New Roman"/>
                <w:sz w:val="20"/>
              </w:rPr>
            </w:pPr>
          </w:p>
        </w:tc>
        <w:tc>
          <w:tcPr>
            <w:tcW w:w="1621" w:type="dxa"/>
          </w:tcPr>
          <w:p w:rsidR="007C7F4C" w:rsidRDefault="007C7F4C">
            <w:pPr>
              <w:pStyle w:val="TableParagraph"/>
              <w:rPr>
                <w:rFonts w:ascii="Times New Roman"/>
                <w:sz w:val="20"/>
              </w:rPr>
            </w:pPr>
          </w:p>
        </w:tc>
      </w:tr>
      <w:tr w:rsidR="007C7F4C">
        <w:trPr>
          <w:trHeight w:val="397"/>
        </w:trPr>
        <w:tc>
          <w:tcPr>
            <w:tcW w:w="924" w:type="dxa"/>
          </w:tcPr>
          <w:p w:rsidR="007C7F4C" w:rsidRDefault="007C7F4C">
            <w:pPr>
              <w:pStyle w:val="TableParagraph"/>
              <w:rPr>
                <w:rFonts w:ascii="Times New Roman"/>
                <w:sz w:val="20"/>
              </w:rPr>
            </w:pPr>
          </w:p>
        </w:tc>
        <w:tc>
          <w:tcPr>
            <w:tcW w:w="1648" w:type="dxa"/>
          </w:tcPr>
          <w:p w:rsidR="007C7F4C" w:rsidRDefault="007C7F4C">
            <w:pPr>
              <w:pStyle w:val="TableParagraph"/>
              <w:rPr>
                <w:rFonts w:ascii="Times New Roman"/>
                <w:sz w:val="20"/>
              </w:rPr>
            </w:pPr>
          </w:p>
        </w:tc>
        <w:tc>
          <w:tcPr>
            <w:tcW w:w="1068" w:type="dxa"/>
          </w:tcPr>
          <w:p w:rsidR="007C7F4C" w:rsidRDefault="007C7F4C">
            <w:pPr>
              <w:pStyle w:val="TableParagraph"/>
              <w:rPr>
                <w:rFonts w:ascii="Times New Roman"/>
                <w:sz w:val="20"/>
              </w:rPr>
            </w:pPr>
          </w:p>
        </w:tc>
        <w:tc>
          <w:tcPr>
            <w:tcW w:w="1123" w:type="dxa"/>
          </w:tcPr>
          <w:p w:rsidR="007C7F4C" w:rsidRDefault="007C7F4C">
            <w:pPr>
              <w:pStyle w:val="TableParagraph"/>
              <w:rPr>
                <w:rFonts w:ascii="Times New Roman"/>
                <w:sz w:val="20"/>
              </w:rPr>
            </w:pPr>
          </w:p>
        </w:tc>
        <w:tc>
          <w:tcPr>
            <w:tcW w:w="802" w:type="dxa"/>
          </w:tcPr>
          <w:p w:rsidR="007C7F4C" w:rsidRDefault="007C7F4C">
            <w:pPr>
              <w:pStyle w:val="TableParagraph"/>
              <w:rPr>
                <w:rFonts w:ascii="Times New Roman"/>
                <w:sz w:val="20"/>
              </w:rPr>
            </w:pPr>
          </w:p>
        </w:tc>
        <w:tc>
          <w:tcPr>
            <w:tcW w:w="1210" w:type="dxa"/>
          </w:tcPr>
          <w:p w:rsidR="007C7F4C" w:rsidRDefault="007C7F4C">
            <w:pPr>
              <w:pStyle w:val="TableParagraph"/>
              <w:rPr>
                <w:rFonts w:ascii="Times New Roman"/>
                <w:sz w:val="20"/>
              </w:rPr>
            </w:pPr>
          </w:p>
        </w:tc>
        <w:tc>
          <w:tcPr>
            <w:tcW w:w="1272" w:type="dxa"/>
          </w:tcPr>
          <w:p w:rsidR="007C7F4C" w:rsidRDefault="007C7F4C">
            <w:pPr>
              <w:pStyle w:val="TableParagraph"/>
              <w:rPr>
                <w:rFonts w:ascii="Times New Roman"/>
                <w:sz w:val="20"/>
              </w:rPr>
            </w:pPr>
          </w:p>
        </w:tc>
        <w:tc>
          <w:tcPr>
            <w:tcW w:w="1621" w:type="dxa"/>
          </w:tcPr>
          <w:p w:rsidR="007C7F4C" w:rsidRDefault="007C7F4C">
            <w:pPr>
              <w:pStyle w:val="TableParagraph"/>
              <w:rPr>
                <w:rFonts w:ascii="Times New Roman"/>
                <w:sz w:val="20"/>
              </w:rPr>
            </w:pPr>
          </w:p>
        </w:tc>
      </w:tr>
    </w:tbl>
    <w:p w:rsidR="007C7F4C" w:rsidRDefault="007C7F4C">
      <w:pPr>
        <w:pStyle w:val="Corpotesto"/>
        <w:rPr>
          <w:i/>
        </w:rPr>
      </w:pPr>
    </w:p>
    <w:p w:rsidR="007C7F4C" w:rsidRDefault="007C7F4C">
      <w:pPr>
        <w:pStyle w:val="Corpotesto"/>
        <w:rPr>
          <w:i/>
        </w:rPr>
      </w:pPr>
    </w:p>
    <w:p w:rsidR="007C7F4C" w:rsidRDefault="00016D38">
      <w:pPr>
        <w:spacing w:before="144"/>
        <w:ind w:left="252"/>
        <w:rPr>
          <w:i/>
        </w:rPr>
      </w:pPr>
      <w:r>
        <w:rPr>
          <w:i/>
        </w:rPr>
        <w:t>Tabella 4.1.2 – Interventi sui punti critici</w:t>
      </w:r>
    </w:p>
    <w:p w:rsidR="007C7F4C" w:rsidRDefault="007C7F4C">
      <w:pPr>
        <w:pStyle w:val="Corpotesto"/>
        <w:rPr>
          <w:i/>
          <w:sz w:val="12"/>
        </w:rPr>
      </w:pPr>
    </w:p>
    <w:tbl>
      <w:tblPr>
        <w:tblStyle w:val="TableNormal"/>
        <w:tblW w:w="0" w:type="auto"/>
        <w:tblInd w:w="25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48"/>
        <w:gridCol w:w="5519"/>
        <w:gridCol w:w="2403"/>
      </w:tblGrid>
      <w:tr w:rsidR="007C7F4C">
        <w:trPr>
          <w:trHeight w:val="850"/>
        </w:trPr>
        <w:tc>
          <w:tcPr>
            <w:tcW w:w="1748" w:type="dxa"/>
            <w:shd w:val="clear" w:color="auto" w:fill="CCCCCC"/>
          </w:tcPr>
          <w:p w:rsidR="007C7F4C" w:rsidRDefault="00016D38">
            <w:pPr>
              <w:pStyle w:val="TableParagraph"/>
              <w:spacing w:before="147"/>
              <w:ind w:left="153" w:right="110"/>
              <w:jc w:val="center"/>
              <w:rPr>
                <w:b/>
                <w:sz w:val="18"/>
              </w:rPr>
            </w:pPr>
            <w:r>
              <w:rPr>
                <w:b/>
                <w:sz w:val="18"/>
              </w:rPr>
              <w:t>Impianto/parte di esso/fase di processo</w:t>
            </w:r>
          </w:p>
        </w:tc>
        <w:tc>
          <w:tcPr>
            <w:tcW w:w="5519" w:type="dxa"/>
            <w:shd w:val="clear" w:color="auto" w:fill="CCCCCC"/>
          </w:tcPr>
          <w:p w:rsidR="007C7F4C" w:rsidRDefault="007C7F4C">
            <w:pPr>
              <w:pStyle w:val="TableParagraph"/>
              <w:rPr>
                <w:i/>
                <w:sz w:val="20"/>
              </w:rPr>
            </w:pPr>
          </w:p>
          <w:p w:rsidR="007C7F4C" w:rsidRDefault="00016D38">
            <w:pPr>
              <w:pStyle w:val="TableParagraph"/>
              <w:spacing w:before="123"/>
              <w:ind w:left="1991" w:right="1947"/>
              <w:jc w:val="center"/>
              <w:rPr>
                <w:b/>
                <w:sz w:val="18"/>
              </w:rPr>
            </w:pPr>
            <w:r>
              <w:rPr>
                <w:b/>
                <w:sz w:val="18"/>
              </w:rPr>
              <w:t>Tipo di intervento</w:t>
            </w:r>
          </w:p>
        </w:tc>
        <w:tc>
          <w:tcPr>
            <w:tcW w:w="2403" w:type="dxa"/>
            <w:shd w:val="clear" w:color="auto" w:fill="CCCCCC"/>
          </w:tcPr>
          <w:p w:rsidR="007C7F4C" w:rsidRDefault="007C7F4C">
            <w:pPr>
              <w:pStyle w:val="TableParagraph"/>
              <w:rPr>
                <w:i/>
                <w:sz w:val="20"/>
              </w:rPr>
            </w:pPr>
          </w:p>
          <w:p w:rsidR="007C7F4C" w:rsidRDefault="00016D38">
            <w:pPr>
              <w:pStyle w:val="TableParagraph"/>
              <w:spacing w:before="123"/>
              <w:ind w:left="757"/>
              <w:rPr>
                <w:b/>
                <w:sz w:val="18"/>
              </w:rPr>
            </w:pPr>
            <w:r>
              <w:rPr>
                <w:b/>
                <w:sz w:val="18"/>
              </w:rPr>
              <w:t>Frequenza</w:t>
            </w:r>
          </w:p>
        </w:tc>
      </w:tr>
      <w:tr w:rsidR="007C7F4C">
        <w:trPr>
          <w:trHeight w:val="311"/>
        </w:trPr>
        <w:tc>
          <w:tcPr>
            <w:tcW w:w="1748" w:type="dxa"/>
          </w:tcPr>
          <w:p w:rsidR="007C7F4C" w:rsidRDefault="007C7F4C">
            <w:pPr>
              <w:pStyle w:val="TableParagraph"/>
              <w:rPr>
                <w:rFonts w:ascii="Times New Roman"/>
                <w:sz w:val="20"/>
              </w:rPr>
            </w:pPr>
          </w:p>
        </w:tc>
        <w:tc>
          <w:tcPr>
            <w:tcW w:w="5519" w:type="dxa"/>
          </w:tcPr>
          <w:p w:rsidR="007C7F4C" w:rsidRDefault="007C7F4C">
            <w:pPr>
              <w:pStyle w:val="TableParagraph"/>
              <w:rPr>
                <w:rFonts w:ascii="Times New Roman"/>
                <w:sz w:val="20"/>
              </w:rPr>
            </w:pPr>
          </w:p>
        </w:tc>
        <w:tc>
          <w:tcPr>
            <w:tcW w:w="2403" w:type="dxa"/>
          </w:tcPr>
          <w:p w:rsidR="007C7F4C" w:rsidRDefault="007C7F4C">
            <w:pPr>
              <w:pStyle w:val="TableParagraph"/>
              <w:rPr>
                <w:rFonts w:ascii="Times New Roman"/>
                <w:sz w:val="20"/>
              </w:rPr>
            </w:pPr>
          </w:p>
        </w:tc>
      </w:tr>
      <w:tr w:rsidR="007C7F4C">
        <w:trPr>
          <w:trHeight w:val="310"/>
        </w:trPr>
        <w:tc>
          <w:tcPr>
            <w:tcW w:w="1748" w:type="dxa"/>
          </w:tcPr>
          <w:p w:rsidR="007C7F4C" w:rsidRDefault="007C7F4C">
            <w:pPr>
              <w:pStyle w:val="TableParagraph"/>
              <w:rPr>
                <w:rFonts w:ascii="Times New Roman"/>
                <w:sz w:val="20"/>
              </w:rPr>
            </w:pPr>
          </w:p>
        </w:tc>
        <w:tc>
          <w:tcPr>
            <w:tcW w:w="5519" w:type="dxa"/>
          </w:tcPr>
          <w:p w:rsidR="007C7F4C" w:rsidRDefault="007C7F4C">
            <w:pPr>
              <w:pStyle w:val="TableParagraph"/>
              <w:rPr>
                <w:rFonts w:ascii="Times New Roman"/>
                <w:sz w:val="20"/>
              </w:rPr>
            </w:pPr>
          </w:p>
        </w:tc>
        <w:tc>
          <w:tcPr>
            <w:tcW w:w="2403" w:type="dxa"/>
          </w:tcPr>
          <w:p w:rsidR="007C7F4C" w:rsidRDefault="007C7F4C">
            <w:pPr>
              <w:pStyle w:val="TableParagraph"/>
              <w:rPr>
                <w:rFonts w:ascii="Times New Roman"/>
                <w:sz w:val="20"/>
              </w:rPr>
            </w:pPr>
          </w:p>
        </w:tc>
      </w:tr>
      <w:tr w:rsidR="007C7F4C">
        <w:trPr>
          <w:trHeight w:val="313"/>
        </w:trPr>
        <w:tc>
          <w:tcPr>
            <w:tcW w:w="1748" w:type="dxa"/>
          </w:tcPr>
          <w:p w:rsidR="007C7F4C" w:rsidRDefault="007C7F4C">
            <w:pPr>
              <w:pStyle w:val="TableParagraph"/>
              <w:rPr>
                <w:rFonts w:ascii="Times New Roman"/>
                <w:sz w:val="20"/>
              </w:rPr>
            </w:pPr>
          </w:p>
        </w:tc>
        <w:tc>
          <w:tcPr>
            <w:tcW w:w="5519" w:type="dxa"/>
          </w:tcPr>
          <w:p w:rsidR="007C7F4C" w:rsidRDefault="007C7F4C">
            <w:pPr>
              <w:pStyle w:val="TableParagraph"/>
              <w:rPr>
                <w:rFonts w:ascii="Times New Roman"/>
                <w:sz w:val="20"/>
              </w:rPr>
            </w:pPr>
          </w:p>
        </w:tc>
        <w:tc>
          <w:tcPr>
            <w:tcW w:w="2403" w:type="dxa"/>
          </w:tcPr>
          <w:p w:rsidR="007C7F4C" w:rsidRDefault="007C7F4C">
            <w:pPr>
              <w:pStyle w:val="TableParagraph"/>
              <w:rPr>
                <w:rFonts w:ascii="Times New Roman"/>
                <w:sz w:val="20"/>
              </w:rPr>
            </w:pPr>
          </w:p>
        </w:tc>
      </w:tr>
    </w:tbl>
    <w:p w:rsidR="007C7F4C" w:rsidRDefault="007C7F4C">
      <w:pPr>
        <w:pStyle w:val="Corpotesto"/>
        <w:rPr>
          <w:i/>
        </w:rPr>
      </w:pPr>
    </w:p>
    <w:p w:rsidR="007C7F4C" w:rsidRDefault="007C7F4C">
      <w:pPr>
        <w:pStyle w:val="Corpotesto"/>
        <w:rPr>
          <w:i/>
        </w:rPr>
      </w:pPr>
    </w:p>
    <w:p w:rsidR="007C7F4C" w:rsidRDefault="00016D38">
      <w:pPr>
        <w:spacing w:before="144"/>
        <w:ind w:left="252"/>
        <w:rPr>
          <w:i/>
        </w:rPr>
      </w:pPr>
      <w:r>
        <w:rPr>
          <w:i/>
        </w:rPr>
        <w:t>Tabella 4.1.3 – Aree di stoccaggio (vasche, serbatoi, bacini di contenimento, etc.)</w:t>
      </w:r>
    </w:p>
    <w:p w:rsidR="007C7F4C" w:rsidRDefault="007C7F4C">
      <w:pPr>
        <w:pStyle w:val="Corpotesto"/>
        <w:spacing w:before="2"/>
        <w:rPr>
          <w:i/>
          <w:sz w:val="12"/>
        </w:rPr>
      </w:pPr>
    </w:p>
    <w:tbl>
      <w:tblPr>
        <w:tblStyle w:val="TableNormal"/>
        <w:tblW w:w="0" w:type="auto"/>
        <w:tblInd w:w="16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193"/>
        <w:gridCol w:w="792"/>
        <w:gridCol w:w="878"/>
        <w:gridCol w:w="1217"/>
        <w:gridCol w:w="792"/>
        <w:gridCol w:w="876"/>
        <w:gridCol w:w="1219"/>
        <w:gridCol w:w="792"/>
        <w:gridCol w:w="877"/>
        <w:gridCol w:w="1220"/>
      </w:tblGrid>
      <w:tr w:rsidR="007C7F4C">
        <w:trPr>
          <w:trHeight w:val="658"/>
        </w:trPr>
        <w:tc>
          <w:tcPr>
            <w:tcW w:w="1193" w:type="dxa"/>
            <w:vMerge w:val="restart"/>
            <w:shd w:val="clear" w:color="auto" w:fill="DFDFDF"/>
          </w:tcPr>
          <w:p w:rsidR="007C7F4C" w:rsidRDefault="007C7F4C">
            <w:pPr>
              <w:pStyle w:val="TableParagraph"/>
              <w:rPr>
                <w:i/>
                <w:sz w:val="20"/>
              </w:rPr>
            </w:pPr>
          </w:p>
          <w:p w:rsidR="007C7F4C" w:rsidRDefault="00016D38">
            <w:pPr>
              <w:pStyle w:val="TableParagraph"/>
              <w:spacing w:before="128" w:line="360" w:lineRule="auto"/>
              <w:ind w:left="-28" w:right="-10" w:firstLine="211"/>
              <w:rPr>
                <w:b/>
                <w:sz w:val="18"/>
              </w:rPr>
            </w:pPr>
            <w:r>
              <w:rPr>
                <w:b/>
                <w:sz w:val="18"/>
              </w:rPr>
              <w:t>Struttura contenimento</w:t>
            </w:r>
          </w:p>
        </w:tc>
        <w:tc>
          <w:tcPr>
            <w:tcW w:w="2887" w:type="dxa"/>
            <w:gridSpan w:val="3"/>
            <w:shd w:val="clear" w:color="auto" w:fill="DFDFDF"/>
          </w:tcPr>
          <w:p w:rsidR="007C7F4C" w:rsidRDefault="00016D38">
            <w:pPr>
              <w:pStyle w:val="TableParagraph"/>
              <w:spacing w:before="169"/>
              <w:ind w:left="933"/>
              <w:rPr>
                <w:b/>
                <w:sz w:val="18"/>
              </w:rPr>
            </w:pPr>
            <w:r>
              <w:rPr>
                <w:b/>
                <w:sz w:val="18"/>
              </w:rPr>
              <w:t>Contenitore</w:t>
            </w:r>
          </w:p>
        </w:tc>
        <w:tc>
          <w:tcPr>
            <w:tcW w:w="2887" w:type="dxa"/>
            <w:gridSpan w:val="3"/>
            <w:shd w:val="clear" w:color="auto" w:fill="DFDFDF"/>
          </w:tcPr>
          <w:p w:rsidR="007C7F4C" w:rsidRDefault="00016D38">
            <w:pPr>
              <w:pStyle w:val="TableParagraph"/>
              <w:spacing w:before="169"/>
              <w:ind w:left="417"/>
              <w:rPr>
                <w:b/>
                <w:sz w:val="18"/>
              </w:rPr>
            </w:pPr>
            <w:r>
              <w:rPr>
                <w:b/>
                <w:sz w:val="18"/>
              </w:rPr>
              <w:t>Bacino di contenimento</w:t>
            </w:r>
          </w:p>
        </w:tc>
        <w:tc>
          <w:tcPr>
            <w:tcW w:w="2889" w:type="dxa"/>
            <w:gridSpan w:val="3"/>
            <w:shd w:val="clear" w:color="auto" w:fill="DFDFDF"/>
          </w:tcPr>
          <w:p w:rsidR="007C7F4C" w:rsidRDefault="00016D38">
            <w:pPr>
              <w:pStyle w:val="TableParagraph"/>
              <w:spacing w:before="13" w:line="362" w:lineRule="auto"/>
              <w:ind w:left="540" w:right="598" w:firstLine="420"/>
              <w:rPr>
                <w:b/>
                <w:sz w:val="18"/>
              </w:rPr>
            </w:pPr>
            <w:r>
              <w:rPr>
                <w:b/>
                <w:sz w:val="18"/>
              </w:rPr>
              <w:t>Accessori (pompe, valvole, …)</w:t>
            </w:r>
          </w:p>
        </w:tc>
      </w:tr>
      <w:tr w:rsidR="007C7F4C">
        <w:trPr>
          <w:trHeight w:val="661"/>
        </w:trPr>
        <w:tc>
          <w:tcPr>
            <w:tcW w:w="1193" w:type="dxa"/>
            <w:vMerge/>
            <w:tcBorders>
              <w:top w:val="nil"/>
            </w:tcBorders>
            <w:shd w:val="clear" w:color="auto" w:fill="DFDFDF"/>
          </w:tcPr>
          <w:p w:rsidR="007C7F4C" w:rsidRDefault="007C7F4C">
            <w:pPr>
              <w:rPr>
                <w:sz w:val="2"/>
                <w:szCs w:val="2"/>
              </w:rPr>
            </w:pPr>
          </w:p>
        </w:tc>
        <w:tc>
          <w:tcPr>
            <w:tcW w:w="792" w:type="dxa"/>
            <w:shd w:val="clear" w:color="auto" w:fill="DFDFDF"/>
          </w:tcPr>
          <w:p w:rsidR="007C7F4C" w:rsidRDefault="00016D38">
            <w:pPr>
              <w:pStyle w:val="TableParagraph"/>
              <w:spacing w:before="15" w:line="360" w:lineRule="auto"/>
              <w:ind w:left="4" w:right="-32" w:firstLine="88"/>
              <w:rPr>
                <w:b/>
                <w:sz w:val="18"/>
              </w:rPr>
            </w:pPr>
            <w:r>
              <w:rPr>
                <w:b/>
                <w:sz w:val="18"/>
              </w:rPr>
              <w:t>Tipo di controllo</w:t>
            </w:r>
          </w:p>
        </w:tc>
        <w:tc>
          <w:tcPr>
            <w:tcW w:w="878" w:type="dxa"/>
            <w:shd w:val="clear" w:color="auto" w:fill="DFDFDF"/>
          </w:tcPr>
          <w:p w:rsidR="007C7F4C" w:rsidRDefault="00016D38">
            <w:pPr>
              <w:pStyle w:val="TableParagraph"/>
              <w:spacing w:before="169"/>
              <w:ind w:left="-18" w:right="-44"/>
              <w:rPr>
                <w:b/>
                <w:sz w:val="18"/>
              </w:rPr>
            </w:pPr>
            <w:r>
              <w:rPr>
                <w:b/>
                <w:sz w:val="18"/>
              </w:rPr>
              <w:t>Frequenza</w:t>
            </w:r>
          </w:p>
        </w:tc>
        <w:tc>
          <w:tcPr>
            <w:tcW w:w="1217" w:type="dxa"/>
            <w:shd w:val="clear" w:color="auto" w:fill="DFDFDF"/>
          </w:tcPr>
          <w:p w:rsidR="007C7F4C" w:rsidRDefault="00016D38">
            <w:pPr>
              <w:pStyle w:val="TableParagraph"/>
              <w:spacing w:before="15" w:line="360" w:lineRule="auto"/>
              <w:ind w:left="11" w:right="-25" w:firstLine="118"/>
              <w:rPr>
                <w:b/>
                <w:sz w:val="18"/>
              </w:rPr>
            </w:pPr>
            <w:r>
              <w:rPr>
                <w:b/>
                <w:sz w:val="18"/>
              </w:rPr>
              <w:t>Modalità di Registrazione</w:t>
            </w:r>
          </w:p>
        </w:tc>
        <w:tc>
          <w:tcPr>
            <w:tcW w:w="792" w:type="dxa"/>
            <w:shd w:val="clear" w:color="auto" w:fill="DFDFDF"/>
          </w:tcPr>
          <w:p w:rsidR="007C7F4C" w:rsidRDefault="00016D38">
            <w:pPr>
              <w:pStyle w:val="TableParagraph"/>
              <w:spacing w:before="15" w:line="360" w:lineRule="auto"/>
              <w:ind w:left="2" w:right="-30" w:firstLine="88"/>
              <w:rPr>
                <w:b/>
                <w:sz w:val="18"/>
              </w:rPr>
            </w:pPr>
            <w:r>
              <w:rPr>
                <w:b/>
                <w:sz w:val="18"/>
              </w:rPr>
              <w:t>Tipo di controllo</w:t>
            </w:r>
          </w:p>
        </w:tc>
        <w:tc>
          <w:tcPr>
            <w:tcW w:w="876" w:type="dxa"/>
            <w:shd w:val="clear" w:color="auto" w:fill="DFDFDF"/>
          </w:tcPr>
          <w:p w:rsidR="007C7F4C" w:rsidRDefault="00016D38">
            <w:pPr>
              <w:pStyle w:val="TableParagraph"/>
              <w:spacing w:before="169"/>
              <w:ind w:left="-19" w:right="-44"/>
              <w:rPr>
                <w:b/>
                <w:sz w:val="18"/>
              </w:rPr>
            </w:pPr>
            <w:r>
              <w:rPr>
                <w:b/>
                <w:sz w:val="18"/>
              </w:rPr>
              <w:t>Frequenza</w:t>
            </w:r>
          </w:p>
        </w:tc>
        <w:tc>
          <w:tcPr>
            <w:tcW w:w="1219" w:type="dxa"/>
            <w:shd w:val="clear" w:color="auto" w:fill="DFDFDF"/>
          </w:tcPr>
          <w:p w:rsidR="007C7F4C" w:rsidRDefault="00016D38">
            <w:pPr>
              <w:pStyle w:val="TableParagraph"/>
              <w:spacing w:before="15" w:line="360" w:lineRule="auto"/>
              <w:ind w:left="15" w:right="-27" w:firstLine="117"/>
              <w:rPr>
                <w:b/>
                <w:sz w:val="18"/>
              </w:rPr>
            </w:pPr>
            <w:r>
              <w:rPr>
                <w:b/>
                <w:sz w:val="18"/>
              </w:rPr>
              <w:t>Modalità di Registrazione</w:t>
            </w:r>
          </w:p>
        </w:tc>
        <w:tc>
          <w:tcPr>
            <w:tcW w:w="792" w:type="dxa"/>
            <w:shd w:val="clear" w:color="auto" w:fill="DFDFDF"/>
          </w:tcPr>
          <w:p w:rsidR="007C7F4C" w:rsidRDefault="00016D38">
            <w:pPr>
              <w:pStyle w:val="TableParagraph"/>
              <w:spacing w:before="15" w:line="360" w:lineRule="auto"/>
              <w:ind w:left="3" w:right="-31" w:firstLine="88"/>
              <w:rPr>
                <w:b/>
                <w:sz w:val="18"/>
              </w:rPr>
            </w:pPr>
            <w:r>
              <w:rPr>
                <w:b/>
                <w:sz w:val="18"/>
              </w:rPr>
              <w:t>Tipo di controllo</w:t>
            </w:r>
          </w:p>
        </w:tc>
        <w:tc>
          <w:tcPr>
            <w:tcW w:w="877" w:type="dxa"/>
            <w:shd w:val="clear" w:color="auto" w:fill="DFDFDF"/>
          </w:tcPr>
          <w:p w:rsidR="007C7F4C" w:rsidRDefault="00016D38">
            <w:pPr>
              <w:pStyle w:val="TableParagraph"/>
              <w:spacing w:before="169"/>
              <w:ind w:left="-19" w:right="-44"/>
              <w:rPr>
                <w:b/>
                <w:sz w:val="18"/>
              </w:rPr>
            </w:pPr>
            <w:r>
              <w:rPr>
                <w:b/>
                <w:sz w:val="18"/>
              </w:rPr>
              <w:t>Frequenza</w:t>
            </w:r>
          </w:p>
        </w:tc>
        <w:tc>
          <w:tcPr>
            <w:tcW w:w="1220" w:type="dxa"/>
            <w:shd w:val="clear" w:color="auto" w:fill="DFDFDF"/>
          </w:tcPr>
          <w:p w:rsidR="007C7F4C" w:rsidRDefault="00016D38">
            <w:pPr>
              <w:pStyle w:val="TableParagraph"/>
              <w:spacing w:before="15" w:line="360" w:lineRule="auto"/>
              <w:ind w:left="14" w:right="-25" w:firstLine="117"/>
              <w:rPr>
                <w:b/>
                <w:sz w:val="18"/>
              </w:rPr>
            </w:pPr>
            <w:r>
              <w:rPr>
                <w:b/>
                <w:sz w:val="18"/>
              </w:rPr>
              <w:t>Modalità di Registrazione</w:t>
            </w:r>
          </w:p>
        </w:tc>
      </w:tr>
      <w:tr w:rsidR="007C7F4C">
        <w:trPr>
          <w:trHeight w:val="445"/>
        </w:trPr>
        <w:tc>
          <w:tcPr>
            <w:tcW w:w="1193"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8" w:type="dxa"/>
          </w:tcPr>
          <w:p w:rsidR="007C7F4C" w:rsidRDefault="007C7F4C">
            <w:pPr>
              <w:pStyle w:val="TableParagraph"/>
              <w:rPr>
                <w:rFonts w:ascii="Times New Roman"/>
                <w:sz w:val="20"/>
              </w:rPr>
            </w:pPr>
          </w:p>
        </w:tc>
        <w:tc>
          <w:tcPr>
            <w:tcW w:w="1217"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6" w:type="dxa"/>
          </w:tcPr>
          <w:p w:rsidR="007C7F4C" w:rsidRDefault="007C7F4C">
            <w:pPr>
              <w:pStyle w:val="TableParagraph"/>
              <w:rPr>
                <w:rFonts w:ascii="Times New Roman"/>
                <w:sz w:val="20"/>
              </w:rPr>
            </w:pPr>
          </w:p>
        </w:tc>
        <w:tc>
          <w:tcPr>
            <w:tcW w:w="1219"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7" w:type="dxa"/>
          </w:tcPr>
          <w:p w:rsidR="007C7F4C" w:rsidRDefault="007C7F4C">
            <w:pPr>
              <w:pStyle w:val="TableParagraph"/>
              <w:rPr>
                <w:rFonts w:ascii="Times New Roman"/>
                <w:sz w:val="20"/>
              </w:rPr>
            </w:pPr>
          </w:p>
        </w:tc>
        <w:tc>
          <w:tcPr>
            <w:tcW w:w="1220" w:type="dxa"/>
          </w:tcPr>
          <w:p w:rsidR="007C7F4C" w:rsidRDefault="007C7F4C">
            <w:pPr>
              <w:pStyle w:val="TableParagraph"/>
              <w:rPr>
                <w:rFonts w:ascii="Times New Roman"/>
                <w:sz w:val="20"/>
              </w:rPr>
            </w:pPr>
          </w:p>
        </w:tc>
      </w:tr>
      <w:tr w:rsidR="007C7F4C">
        <w:trPr>
          <w:trHeight w:val="445"/>
        </w:trPr>
        <w:tc>
          <w:tcPr>
            <w:tcW w:w="1193"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8" w:type="dxa"/>
          </w:tcPr>
          <w:p w:rsidR="007C7F4C" w:rsidRDefault="007C7F4C">
            <w:pPr>
              <w:pStyle w:val="TableParagraph"/>
              <w:rPr>
                <w:rFonts w:ascii="Times New Roman"/>
                <w:sz w:val="20"/>
              </w:rPr>
            </w:pPr>
          </w:p>
        </w:tc>
        <w:tc>
          <w:tcPr>
            <w:tcW w:w="1217"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6" w:type="dxa"/>
          </w:tcPr>
          <w:p w:rsidR="007C7F4C" w:rsidRDefault="007C7F4C">
            <w:pPr>
              <w:pStyle w:val="TableParagraph"/>
              <w:rPr>
                <w:rFonts w:ascii="Times New Roman"/>
                <w:sz w:val="20"/>
              </w:rPr>
            </w:pPr>
          </w:p>
        </w:tc>
        <w:tc>
          <w:tcPr>
            <w:tcW w:w="1219"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7" w:type="dxa"/>
          </w:tcPr>
          <w:p w:rsidR="007C7F4C" w:rsidRDefault="007C7F4C">
            <w:pPr>
              <w:pStyle w:val="TableParagraph"/>
              <w:rPr>
                <w:rFonts w:ascii="Times New Roman"/>
                <w:sz w:val="20"/>
              </w:rPr>
            </w:pPr>
          </w:p>
        </w:tc>
        <w:tc>
          <w:tcPr>
            <w:tcW w:w="1220" w:type="dxa"/>
          </w:tcPr>
          <w:p w:rsidR="007C7F4C" w:rsidRDefault="007C7F4C">
            <w:pPr>
              <w:pStyle w:val="TableParagraph"/>
              <w:rPr>
                <w:rFonts w:ascii="Times New Roman"/>
                <w:sz w:val="20"/>
              </w:rPr>
            </w:pPr>
          </w:p>
        </w:tc>
      </w:tr>
      <w:tr w:rsidR="007C7F4C">
        <w:trPr>
          <w:trHeight w:val="447"/>
        </w:trPr>
        <w:tc>
          <w:tcPr>
            <w:tcW w:w="1193"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8" w:type="dxa"/>
          </w:tcPr>
          <w:p w:rsidR="007C7F4C" w:rsidRDefault="007C7F4C">
            <w:pPr>
              <w:pStyle w:val="TableParagraph"/>
              <w:rPr>
                <w:rFonts w:ascii="Times New Roman"/>
                <w:sz w:val="20"/>
              </w:rPr>
            </w:pPr>
          </w:p>
        </w:tc>
        <w:tc>
          <w:tcPr>
            <w:tcW w:w="1217"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6" w:type="dxa"/>
          </w:tcPr>
          <w:p w:rsidR="007C7F4C" w:rsidRDefault="007C7F4C">
            <w:pPr>
              <w:pStyle w:val="TableParagraph"/>
              <w:rPr>
                <w:rFonts w:ascii="Times New Roman"/>
                <w:sz w:val="20"/>
              </w:rPr>
            </w:pPr>
          </w:p>
        </w:tc>
        <w:tc>
          <w:tcPr>
            <w:tcW w:w="1219" w:type="dxa"/>
          </w:tcPr>
          <w:p w:rsidR="007C7F4C" w:rsidRDefault="007C7F4C">
            <w:pPr>
              <w:pStyle w:val="TableParagraph"/>
              <w:rPr>
                <w:rFonts w:ascii="Times New Roman"/>
                <w:sz w:val="20"/>
              </w:rPr>
            </w:pPr>
          </w:p>
        </w:tc>
        <w:tc>
          <w:tcPr>
            <w:tcW w:w="792" w:type="dxa"/>
          </w:tcPr>
          <w:p w:rsidR="007C7F4C" w:rsidRDefault="007C7F4C">
            <w:pPr>
              <w:pStyle w:val="TableParagraph"/>
              <w:rPr>
                <w:rFonts w:ascii="Times New Roman"/>
                <w:sz w:val="20"/>
              </w:rPr>
            </w:pPr>
          </w:p>
        </w:tc>
        <w:tc>
          <w:tcPr>
            <w:tcW w:w="877" w:type="dxa"/>
          </w:tcPr>
          <w:p w:rsidR="007C7F4C" w:rsidRDefault="007C7F4C">
            <w:pPr>
              <w:pStyle w:val="TableParagraph"/>
              <w:rPr>
                <w:rFonts w:ascii="Times New Roman"/>
                <w:sz w:val="20"/>
              </w:rPr>
            </w:pPr>
          </w:p>
        </w:tc>
        <w:tc>
          <w:tcPr>
            <w:tcW w:w="1220" w:type="dxa"/>
          </w:tcPr>
          <w:p w:rsidR="007C7F4C" w:rsidRDefault="007C7F4C">
            <w:pPr>
              <w:pStyle w:val="TableParagraph"/>
              <w:rPr>
                <w:rFonts w:ascii="Times New Roman"/>
                <w:sz w:val="20"/>
              </w:rPr>
            </w:pPr>
          </w:p>
        </w:tc>
      </w:tr>
    </w:tbl>
    <w:p w:rsidR="007C7F4C" w:rsidRDefault="007C7F4C">
      <w:pPr>
        <w:pStyle w:val="Corpotesto"/>
        <w:rPr>
          <w:i/>
          <w:sz w:val="20"/>
        </w:rPr>
      </w:pPr>
    </w:p>
    <w:p w:rsidR="007C7F4C" w:rsidRDefault="007C7F4C">
      <w:pPr>
        <w:pStyle w:val="Corpotesto"/>
        <w:rPr>
          <w:i/>
          <w:sz w:val="20"/>
        </w:rPr>
      </w:pPr>
    </w:p>
    <w:p w:rsidR="007C7F4C" w:rsidRDefault="007C7F4C">
      <w:pPr>
        <w:pStyle w:val="Corpotesto"/>
        <w:rPr>
          <w:i/>
          <w:sz w:val="20"/>
        </w:rPr>
      </w:pPr>
    </w:p>
    <w:p w:rsidR="007C7F4C" w:rsidRDefault="00016D38">
      <w:pPr>
        <w:pStyle w:val="Corpotesto"/>
        <w:spacing w:before="3"/>
        <w:rPr>
          <w:i/>
          <w:sz w:val="11"/>
        </w:rPr>
      </w:pPr>
      <w:r>
        <w:pict>
          <v:line id="_x0000_s1032" style="position:absolute;z-index:-251658240;mso-wrap-distance-left:0;mso-wrap-distance-right:0;mso-position-horizontal-relative:page" from="56.65pt,8.7pt" to="200.7pt,8.7pt" strokeweight=".48pt">
            <w10:wrap type="topAndBottom" anchorx="page"/>
          </v:line>
        </w:pict>
      </w:r>
    </w:p>
    <w:p w:rsidR="007C7F4C" w:rsidRDefault="00016D38">
      <w:pPr>
        <w:spacing w:before="50"/>
        <w:ind w:left="252" w:right="659"/>
        <w:jc w:val="both"/>
        <w:rPr>
          <w:rFonts w:ascii="Times New Roman" w:hAnsi="Times New Roman"/>
          <w:sz w:val="20"/>
        </w:rPr>
      </w:pPr>
      <w:r>
        <w:rPr>
          <w:rFonts w:ascii="Times New Roman" w:hAnsi="Times New Roman"/>
          <w:position w:val="7"/>
          <w:sz w:val="13"/>
        </w:rPr>
        <w:t xml:space="preserve">1 </w:t>
      </w:r>
      <w:r>
        <w:rPr>
          <w:rFonts w:ascii="Times New Roman" w:hAnsi="Times New Roman"/>
          <w:sz w:val="20"/>
        </w:rPr>
        <w:t>Punto critico: fase dell’impianto o parte di esso (linea), incluso gli impianti di abbattimento connessi, per i quali il controllo del corretto funzionamento garantisce il rispetto dei limiti emissivi autorizzati e/o il cui malfunzionamento potrebbe compor</w:t>
      </w:r>
      <w:r>
        <w:rPr>
          <w:rFonts w:ascii="Times New Roman" w:hAnsi="Times New Roman"/>
          <w:sz w:val="20"/>
        </w:rPr>
        <w:t>tare un impatto negativo sull’ambiente.</w:t>
      </w:r>
    </w:p>
    <w:p w:rsidR="007C7F4C" w:rsidRDefault="007C7F4C">
      <w:pPr>
        <w:jc w:val="both"/>
        <w:rPr>
          <w:rFonts w:ascii="Times New Roman" w:hAnsi="Times New Roman"/>
          <w:sz w:val="20"/>
        </w:rPr>
        <w:sectPr w:rsidR="007C7F4C">
          <w:pgSz w:w="11910" w:h="16840"/>
          <w:pgMar w:top="1320" w:right="480" w:bottom="280" w:left="880" w:header="720" w:footer="720" w:gutter="0"/>
          <w:cols w:space="720"/>
        </w:sectPr>
      </w:pPr>
    </w:p>
    <w:p w:rsidR="007C7F4C" w:rsidRDefault="00016D38">
      <w:pPr>
        <w:pStyle w:val="Titolo1"/>
        <w:numPr>
          <w:ilvl w:val="1"/>
          <w:numId w:val="25"/>
        </w:numPr>
        <w:tabs>
          <w:tab w:val="left" w:pos="3528"/>
        </w:tabs>
        <w:spacing w:before="74"/>
        <w:ind w:left="3527"/>
        <w:jc w:val="left"/>
      </w:pPr>
      <w:bookmarkStart w:id="20" w:name="_bookmark19"/>
      <w:bookmarkEnd w:id="20"/>
      <w:r>
        <w:t>– PRESTAZIONI</w:t>
      </w:r>
      <w:r>
        <w:rPr>
          <w:spacing w:val="-2"/>
        </w:rPr>
        <w:t xml:space="preserve"> </w:t>
      </w:r>
      <w:r>
        <w:t>IMPIANTO</w:t>
      </w:r>
    </w:p>
    <w:p w:rsidR="007C7F4C" w:rsidRDefault="00016D38">
      <w:pPr>
        <w:spacing w:before="255"/>
        <w:ind w:left="252" w:right="656"/>
        <w:jc w:val="both"/>
      </w:pPr>
      <w:r>
        <w:t>Con l’obiettivo di esemplificare le modalità di controllo indiretto degli effetti dell’attività economica sull’ambiente, sono di seguito definiti indicatori delle performances ambientali classificabili come strumento di controllo indiretto tramite indicato</w:t>
      </w:r>
      <w:r>
        <w:t>ri di impatto ed indicatori di consumo di risorse. Tali indicatori sono rapportati con l’unità di produzione.</w:t>
      </w:r>
    </w:p>
    <w:p w:rsidR="007C7F4C" w:rsidRDefault="00016D38">
      <w:pPr>
        <w:spacing w:before="1" w:line="252" w:lineRule="exact"/>
        <w:ind w:left="252"/>
        <w:jc w:val="both"/>
      </w:pPr>
      <w:r>
        <w:t>Si rammenta che gli indicatori devono essere:</w:t>
      </w:r>
    </w:p>
    <w:p w:rsidR="007C7F4C" w:rsidRDefault="00016D38">
      <w:pPr>
        <w:pStyle w:val="Paragrafoelenco"/>
        <w:numPr>
          <w:ilvl w:val="0"/>
          <w:numId w:val="21"/>
        </w:numPr>
        <w:tabs>
          <w:tab w:val="left" w:pos="500"/>
        </w:tabs>
        <w:spacing w:line="252" w:lineRule="exact"/>
      </w:pPr>
      <w:proofErr w:type="gramStart"/>
      <w:r>
        <w:t>semplici</w:t>
      </w:r>
      <w:proofErr w:type="gramEnd"/>
      <w:r>
        <w:t>;</w:t>
      </w:r>
    </w:p>
    <w:p w:rsidR="007C7F4C" w:rsidRDefault="00016D38">
      <w:pPr>
        <w:pStyle w:val="Paragrafoelenco"/>
        <w:numPr>
          <w:ilvl w:val="0"/>
          <w:numId w:val="21"/>
        </w:numPr>
        <w:tabs>
          <w:tab w:val="left" w:pos="500"/>
        </w:tabs>
        <w:spacing w:line="252" w:lineRule="exact"/>
      </w:pPr>
      <w:proofErr w:type="gramStart"/>
      <w:r>
        <w:t>desumibili</w:t>
      </w:r>
      <w:proofErr w:type="gramEnd"/>
      <w:r>
        <w:t xml:space="preserve"> da dati di processo diretti monitorati e registrati e verificabili dall’Autorit</w:t>
      </w:r>
      <w:r>
        <w:t>à</w:t>
      </w:r>
      <w:r>
        <w:rPr>
          <w:spacing w:val="-25"/>
        </w:rPr>
        <w:t xml:space="preserve"> </w:t>
      </w:r>
      <w:r>
        <w:t>competente;</w:t>
      </w:r>
    </w:p>
    <w:p w:rsidR="007C7F4C" w:rsidRDefault="00016D38">
      <w:pPr>
        <w:pStyle w:val="Paragrafoelenco"/>
        <w:numPr>
          <w:ilvl w:val="0"/>
          <w:numId w:val="21"/>
        </w:numPr>
        <w:tabs>
          <w:tab w:val="left" w:pos="500"/>
        </w:tabs>
        <w:spacing w:before="2"/>
      </w:pPr>
      <w:proofErr w:type="gramStart"/>
      <w:r>
        <w:t>definiti</w:t>
      </w:r>
      <w:proofErr w:type="gramEnd"/>
      <w:r>
        <w:t xml:space="preserve"> da algoritmi di calcolo</w:t>
      </w:r>
      <w:r>
        <w:rPr>
          <w:spacing w:val="-7"/>
        </w:rPr>
        <w:t xml:space="preserve"> </w:t>
      </w:r>
      <w:r>
        <w:t>noti.</w:t>
      </w:r>
    </w:p>
    <w:p w:rsidR="007C7F4C" w:rsidRDefault="007C7F4C">
      <w:pPr>
        <w:pStyle w:val="Corpotesto"/>
        <w:rPr>
          <w:sz w:val="22"/>
        </w:rPr>
      </w:pPr>
    </w:p>
    <w:p w:rsidR="007C7F4C" w:rsidRDefault="00016D38">
      <w:pPr>
        <w:ind w:left="252" w:right="1192"/>
      </w:pPr>
      <w:r>
        <w:t>Nel report che l’azienda inoltrerà all’Autorità Competente, sarà riportato, per ogni indicatore, il trend di andamento, per l’arco temporale disponibile, con le valutazioni di merito rispetto agli event</w:t>
      </w:r>
      <w:r>
        <w:t>uali valori definiti dalle linee guida settoriali disponibili sia in ambito nazionale che comunitario.</w:t>
      </w:r>
    </w:p>
    <w:p w:rsidR="007C7F4C" w:rsidRDefault="007C7F4C">
      <w:pPr>
        <w:pStyle w:val="Corpotesto"/>
        <w:rPr>
          <w:sz w:val="22"/>
        </w:rPr>
      </w:pPr>
    </w:p>
    <w:p w:rsidR="007C7F4C" w:rsidRDefault="00016D38">
      <w:pPr>
        <w:spacing w:before="1"/>
        <w:ind w:left="252"/>
        <w:rPr>
          <w:i/>
        </w:rPr>
      </w:pPr>
      <w:r>
        <w:rPr>
          <w:i/>
        </w:rPr>
        <w:t>Tabella 4.2.1 - Monitoraggio degli indicatori di performance</w:t>
      </w:r>
    </w:p>
    <w:p w:rsidR="007C7F4C" w:rsidRDefault="007C7F4C">
      <w:pPr>
        <w:pStyle w:val="Corpotesto"/>
        <w:rPr>
          <w:i/>
          <w:sz w:val="12"/>
        </w:rPr>
      </w:pPr>
    </w:p>
    <w:tbl>
      <w:tblPr>
        <w:tblStyle w:val="TableNormal"/>
        <w:tblW w:w="0" w:type="auto"/>
        <w:tblInd w:w="16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25"/>
        <w:gridCol w:w="1961"/>
        <w:gridCol w:w="2383"/>
        <w:gridCol w:w="2686"/>
      </w:tblGrid>
      <w:tr w:rsidR="007C7F4C">
        <w:trPr>
          <w:trHeight w:val="930"/>
        </w:trPr>
        <w:tc>
          <w:tcPr>
            <w:tcW w:w="2825" w:type="dxa"/>
            <w:shd w:val="clear" w:color="auto" w:fill="DFDFDF"/>
          </w:tcPr>
          <w:p w:rsidR="007C7F4C" w:rsidRDefault="007C7F4C">
            <w:pPr>
              <w:pStyle w:val="TableParagraph"/>
              <w:spacing w:before="6"/>
              <w:rPr>
                <w:i/>
                <w:sz w:val="26"/>
              </w:rPr>
            </w:pPr>
          </w:p>
          <w:p w:rsidR="007C7F4C" w:rsidRDefault="00016D38">
            <w:pPr>
              <w:pStyle w:val="TableParagraph"/>
              <w:ind w:left="174"/>
              <w:rPr>
                <w:b/>
                <w:sz w:val="18"/>
              </w:rPr>
            </w:pPr>
            <w:r>
              <w:rPr>
                <w:b/>
                <w:sz w:val="18"/>
              </w:rPr>
              <w:t>Indicatore e sua descrizione</w:t>
            </w:r>
          </w:p>
        </w:tc>
        <w:tc>
          <w:tcPr>
            <w:tcW w:w="1961" w:type="dxa"/>
            <w:shd w:val="clear" w:color="auto" w:fill="DFDFDF"/>
          </w:tcPr>
          <w:p w:rsidR="007C7F4C" w:rsidRDefault="00016D38">
            <w:pPr>
              <w:pStyle w:val="TableParagraph"/>
              <w:spacing w:line="201" w:lineRule="exact"/>
              <w:ind w:left="157" w:right="95"/>
              <w:jc w:val="center"/>
              <w:rPr>
                <w:b/>
                <w:sz w:val="18"/>
              </w:rPr>
            </w:pPr>
            <w:r>
              <w:rPr>
                <w:b/>
                <w:sz w:val="18"/>
              </w:rPr>
              <w:t>Unità di misura e</w:t>
            </w:r>
          </w:p>
          <w:p w:rsidR="007C7F4C" w:rsidRDefault="00016D38">
            <w:pPr>
              <w:pStyle w:val="TableParagraph"/>
              <w:spacing w:before="2" w:line="310" w:lineRule="atLeast"/>
              <w:ind w:left="161" w:right="95"/>
              <w:jc w:val="center"/>
              <w:rPr>
                <w:b/>
                <w:sz w:val="18"/>
              </w:rPr>
            </w:pPr>
            <w:r>
              <w:rPr>
                <w:b/>
                <w:sz w:val="18"/>
              </w:rPr>
              <w:t>Quantità rilevata su base annua</w:t>
            </w:r>
          </w:p>
        </w:tc>
        <w:tc>
          <w:tcPr>
            <w:tcW w:w="2383" w:type="dxa"/>
            <w:shd w:val="clear" w:color="auto" w:fill="DFDFDF"/>
          </w:tcPr>
          <w:p w:rsidR="007C7F4C" w:rsidRDefault="007C7F4C">
            <w:pPr>
              <w:pStyle w:val="TableParagraph"/>
              <w:spacing w:before="6"/>
              <w:rPr>
                <w:i/>
                <w:sz w:val="26"/>
              </w:rPr>
            </w:pPr>
          </w:p>
          <w:p w:rsidR="007C7F4C" w:rsidRDefault="00016D38">
            <w:pPr>
              <w:pStyle w:val="TableParagraph"/>
              <w:ind w:left="31"/>
              <w:rPr>
                <w:b/>
                <w:sz w:val="18"/>
              </w:rPr>
            </w:pPr>
            <w:r>
              <w:rPr>
                <w:b/>
                <w:sz w:val="18"/>
              </w:rPr>
              <w:t>Frequenza di monitoraggio</w:t>
            </w:r>
          </w:p>
        </w:tc>
        <w:tc>
          <w:tcPr>
            <w:tcW w:w="2686" w:type="dxa"/>
            <w:shd w:val="clear" w:color="auto" w:fill="DFDFDF"/>
          </w:tcPr>
          <w:p w:rsidR="007C7F4C" w:rsidRDefault="00016D38">
            <w:pPr>
              <w:pStyle w:val="TableParagraph"/>
              <w:spacing w:before="149" w:line="360" w:lineRule="auto"/>
              <w:ind w:left="730" w:right="360" w:hanging="425"/>
              <w:rPr>
                <w:b/>
                <w:sz w:val="18"/>
              </w:rPr>
            </w:pPr>
            <w:r>
              <w:rPr>
                <w:b/>
                <w:sz w:val="18"/>
              </w:rPr>
              <w:t>Modalità di calcolo e di registrazione</w:t>
            </w:r>
          </w:p>
        </w:tc>
      </w:tr>
      <w:tr w:rsidR="007C7F4C">
        <w:trPr>
          <w:trHeight w:val="1150"/>
        </w:trPr>
        <w:tc>
          <w:tcPr>
            <w:tcW w:w="2825" w:type="dxa"/>
          </w:tcPr>
          <w:p w:rsidR="007C7F4C" w:rsidRDefault="00016D38">
            <w:pPr>
              <w:pStyle w:val="TableParagraph"/>
              <w:ind w:left="97" w:right="199"/>
              <w:rPr>
                <w:i/>
                <w:sz w:val="20"/>
              </w:rPr>
            </w:pPr>
            <w:r>
              <w:rPr>
                <w:i/>
                <w:sz w:val="20"/>
              </w:rPr>
              <w:t>Indice di consumo specifico di energia termica</w:t>
            </w:r>
          </w:p>
          <w:p w:rsidR="007C7F4C" w:rsidRDefault="00016D38">
            <w:pPr>
              <w:pStyle w:val="TableParagraph"/>
              <w:spacing w:line="230" w:lineRule="atLeast"/>
              <w:ind w:left="290" w:right="280" w:hanging="1"/>
              <w:jc w:val="center"/>
              <w:rPr>
                <w:sz w:val="20"/>
              </w:rPr>
            </w:pPr>
            <w:r>
              <w:rPr>
                <w:sz w:val="20"/>
              </w:rPr>
              <w:t>[</w:t>
            </w:r>
            <w:proofErr w:type="gramStart"/>
            <w:r>
              <w:rPr>
                <w:sz w:val="20"/>
              </w:rPr>
              <w:t>tonnellate</w:t>
            </w:r>
            <w:proofErr w:type="gramEnd"/>
            <w:r>
              <w:rPr>
                <w:sz w:val="20"/>
              </w:rPr>
              <w:t xml:space="preserve"> di vapore consumato / tonnellate di prodotto]</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r w:rsidR="007C7F4C">
        <w:trPr>
          <w:trHeight w:val="1150"/>
        </w:trPr>
        <w:tc>
          <w:tcPr>
            <w:tcW w:w="2825" w:type="dxa"/>
          </w:tcPr>
          <w:p w:rsidR="007C7F4C" w:rsidRDefault="00016D38">
            <w:pPr>
              <w:pStyle w:val="TableParagraph"/>
              <w:ind w:left="97" w:right="251"/>
              <w:rPr>
                <w:i/>
                <w:sz w:val="20"/>
              </w:rPr>
            </w:pPr>
            <w:r>
              <w:rPr>
                <w:i/>
                <w:sz w:val="20"/>
              </w:rPr>
              <w:t>Indice di consumo</w:t>
            </w:r>
            <w:r>
              <w:rPr>
                <w:i/>
                <w:spacing w:val="-19"/>
                <w:sz w:val="20"/>
              </w:rPr>
              <w:t xml:space="preserve"> </w:t>
            </w:r>
            <w:r>
              <w:rPr>
                <w:i/>
                <w:sz w:val="20"/>
              </w:rPr>
              <w:t>specifico di energia</w:t>
            </w:r>
            <w:r>
              <w:rPr>
                <w:i/>
                <w:spacing w:val="-2"/>
                <w:sz w:val="20"/>
              </w:rPr>
              <w:t xml:space="preserve"> </w:t>
            </w:r>
            <w:r>
              <w:rPr>
                <w:i/>
                <w:sz w:val="20"/>
              </w:rPr>
              <w:t>elettrica</w:t>
            </w:r>
          </w:p>
          <w:p w:rsidR="007C7F4C" w:rsidRDefault="00016D38">
            <w:pPr>
              <w:pStyle w:val="TableParagraph"/>
              <w:spacing w:line="230" w:lineRule="atLeast"/>
              <w:ind w:left="290" w:right="280" w:firstLine="2"/>
              <w:jc w:val="center"/>
              <w:rPr>
                <w:sz w:val="20"/>
              </w:rPr>
            </w:pPr>
            <w:r>
              <w:rPr>
                <w:sz w:val="20"/>
              </w:rPr>
              <w:t>[MWh di energia</w:t>
            </w:r>
            <w:r>
              <w:rPr>
                <w:spacing w:val="-8"/>
                <w:sz w:val="20"/>
              </w:rPr>
              <w:t xml:space="preserve"> </w:t>
            </w:r>
            <w:r>
              <w:rPr>
                <w:sz w:val="20"/>
              </w:rPr>
              <w:t xml:space="preserve">elettrica consumata / tonnellate </w:t>
            </w:r>
            <w:r>
              <w:rPr>
                <w:spacing w:val="-6"/>
                <w:sz w:val="20"/>
              </w:rPr>
              <w:t xml:space="preserve">di </w:t>
            </w:r>
            <w:r>
              <w:rPr>
                <w:sz w:val="20"/>
              </w:rPr>
              <w:t>prodotti]</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r w:rsidR="007C7F4C">
        <w:trPr>
          <w:trHeight w:val="1148"/>
        </w:trPr>
        <w:tc>
          <w:tcPr>
            <w:tcW w:w="2825" w:type="dxa"/>
          </w:tcPr>
          <w:p w:rsidR="007C7F4C" w:rsidRDefault="00016D38">
            <w:pPr>
              <w:pStyle w:val="TableParagraph"/>
              <w:ind w:left="97" w:right="199"/>
              <w:rPr>
                <w:i/>
                <w:sz w:val="20"/>
              </w:rPr>
            </w:pPr>
            <w:r>
              <w:rPr>
                <w:i/>
                <w:sz w:val="20"/>
              </w:rPr>
              <w:t>Indice di consumo specifico di acqua industriale</w:t>
            </w:r>
          </w:p>
          <w:p w:rsidR="007C7F4C" w:rsidRDefault="00016D38">
            <w:pPr>
              <w:pStyle w:val="TableParagraph"/>
              <w:ind w:left="290" w:right="280" w:firstLine="1"/>
              <w:jc w:val="center"/>
              <w:rPr>
                <w:sz w:val="20"/>
              </w:rPr>
            </w:pPr>
            <w:r>
              <w:rPr>
                <w:sz w:val="20"/>
              </w:rPr>
              <w:t>[</w:t>
            </w:r>
            <w:proofErr w:type="gramStart"/>
            <w:r>
              <w:rPr>
                <w:sz w:val="20"/>
              </w:rPr>
              <w:t>m</w:t>
            </w:r>
            <w:proofErr w:type="gramEnd"/>
            <w:r>
              <w:rPr>
                <w:sz w:val="13"/>
              </w:rPr>
              <w:t xml:space="preserve">3 </w:t>
            </w:r>
            <w:r>
              <w:rPr>
                <w:sz w:val="20"/>
              </w:rPr>
              <w:t>di acqua industriale consumata / tonnellate di</w:t>
            </w:r>
          </w:p>
          <w:p w:rsidR="007C7F4C" w:rsidRDefault="00016D38">
            <w:pPr>
              <w:pStyle w:val="TableParagraph"/>
              <w:spacing w:line="209" w:lineRule="exact"/>
              <w:ind w:left="127" w:right="120"/>
              <w:jc w:val="center"/>
              <w:rPr>
                <w:sz w:val="20"/>
              </w:rPr>
            </w:pPr>
            <w:proofErr w:type="gramStart"/>
            <w:r>
              <w:rPr>
                <w:sz w:val="20"/>
              </w:rPr>
              <w:t>prodotti</w:t>
            </w:r>
            <w:proofErr w:type="gramEnd"/>
            <w:r>
              <w:rPr>
                <w:sz w:val="20"/>
              </w:rPr>
              <w:t>]</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r w:rsidR="007C7F4C">
        <w:trPr>
          <w:trHeight w:val="1150"/>
        </w:trPr>
        <w:tc>
          <w:tcPr>
            <w:tcW w:w="2825" w:type="dxa"/>
          </w:tcPr>
          <w:p w:rsidR="007C7F4C" w:rsidRDefault="00016D38">
            <w:pPr>
              <w:pStyle w:val="TableParagraph"/>
              <w:ind w:left="97" w:right="199"/>
              <w:rPr>
                <w:i/>
                <w:sz w:val="20"/>
              </w:rPr>
            </w:pPr>
            <w:r>
              <w:rPr>
                <w:i/>
                <w:sz w:val="20"/>
              </w:rPr>
              <w:t>Indice di consumo specifico di acqua potabile</w:t>
            </w:r>
          </w:p>
          <w:p w:rsidR="007C7F4C" w:rsidRDefault="00016D38">
            <w:pPr>
              <w:pStyle w:val="TableParagraph"/>
              <w:spacing w:line="230" w:lineRule="atLeast"/>
              <w:ind w:left="290" w:right="280" w:firstLine="1"/>
              <w:jc w:val="center"/>
              <w:rPr>
                <w:sz w:val="20"/>
              </w:rPr>
            </w:pPr>
            <w:r>
              <w:rPr>
                <w:sz w:val="20"/>
              </w:rPr>
              <w:t>[</w:t>
            </w:r>
            <w:proofErr w:type="gramStart"/>
            <w:r>
              <w:rPr>
                <w:sz w:val="20"/>
              </w:rPr>
              <w:t>m</w:t>
            </w:r>
            <w:proofErr w:type="gramEnd"/>
            <w:r>
              <w:rPr>
                <w:sz w:val="13"/>
              </w:rPr>
              <w:t xml:space="preserve">3 </w:t>
            </w:r>
            <w:r>
              <w:rPr>
                <w:sz w:val="20"/>
              </w:rPr>
              <w:t>di acqua potabile consumata / tonnellate di prodotti]</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r w:rsidR="007C7F4C">
        <w:trPr>
          <w:trHeight w:val="1150"/>
        </w:trPr>
        <w:tc>
          <w:tcPr>
            <w:tcW w:w="2825" w:type="dxa"/>
          </w:tcPr>
          <w:p w:rsidR="007C7F4C" w:rsidRDefault="00016D38">
            <w:pPr>
              <w:pStyle w:val="TableParagraph"/>
              <w:ind w:left="97" w:right="199"/>
              <w:rPr>
                <w:i/>
                <w:sz w:val="20"/>
              </w:rPr>
            </w:pPr>
            <w:r>
              <w:rPr>
                <w:i/>
                <w:sz w:val="20"/>
              </w:rPr>
              <w:t>Indice di consumo specifico di acqua demineralizzata</w:t>
            </w:r>
          </w:p>
          <w:p w:rsidR="007C7F4C" w:rsidRDefault="00016D38">
            <w:pPr>
              <w:pStyle w:val="TableParagraph"/>
              <w:spacing w:line="230" w:lineRule="atLeast"/>
              <w:ind w:left="131" w:right="120"/>
              <w:jc w:val="center"/>
              <w:rPr>
                <w:sz w:val="20"/>
              </w:rPr>
            </w:pPr>
            <w:r>
              <w:rPr>
                <w:sz w:val="20"/>
              </w:rPr>
              <w:t>[</w:t>
            </w:r>
            <w:proofErr w:type="gramStart"/>
            <w:r>
              <w:rPr>
                <w:sz w:val="20"/>
              </w:rPr>
              <w:t>m</w:t>
            </w:r>
            <w:proofErr w:type="gramEnd"/>
            <w:r>
              <w:rPr>
                <w:sz w:val="13"/>
              </w:rPr>
              <w:t xml:space="preserve">3 </w:t>
            </w:r>
            <w:r>
              <w:rPr>
                <w:sz w:val="20"/>
              </w:rPr>
              <w:t>di acqua demineralizzata consumata / tonnellate di prodotti]</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r w:rsidR="007C7F4C">
        <w:trPr>
          <w:trHeight w:val="918"/>
        </w:trPr>
        <w:tc>
          <w:tcPr>
            <w:tcW w:w="2825" w:type="dxa"/>
          </w:tcPr>
          <w:p w:rsidR="007C7F4C" w:rsidRDefault="00016D38">
            <w:pPr>
              <w:pStyle w:val="TableParagraph"/>
              <w:ind w:left="97" w:right="199"/>
              <w:rPr>
                <w:sz w:val="20"/>
              </w:rPr>
            </w:pPr>
            <w:r>
              <w:rPr>
                <w:i/>
                <w:sz w:val="20"/>
              </w:rPr>
              <w:t xml:space="preserve">Indice di scarico specifico di acque reflue </w:t>
            </w:r>
            <w:r>
              <w:rPr>
                <w:sz w:val="20"/>
              </w:rPr>
              <w:t>[m</w:t>
            </w:r>
            <w:r>
              <w:rPr>
                <w:sz w:val="13"/>
              </w:rPr>
              <w:t xml:space="preserve">3 </w:t>
            </w:r>
            <w:r>
              <w:rPr>
                <w:sz w:val="20"/>
              </w:rPr>
              <w:t>di acque</w:t>
            </w:r>
          </w:p>
          <w:p w:rsidR="007C7F4C" w:rsidRDefault="00016D38">
            <w:pPr>
              <w:pStyle w:val="TableParagraph"/>
              <w:spacing w:line="230" w:lineRule="atLeast"/>
              <w:ind w:left="97"/>
              <w:rPr>
                <w:sz w:val="20"/>
              </w:rPr>
            </w:pPr>
            <w:proofErr w:type="gramStart"/>
            <w:r>
              <w:rPr>
                <w:sz w:val="20"/>
              </w:rPr>
              <w:t>reflue</w:t>
            </w:r>
            <w:proofErr w:type="gramEnd"/>
            <w:r>
              <w:rPr>
                <w:sz w:val="20"/>
              </w:rPr>
              <w:t xml:space="preserve"> organiche scaricate / tonnellate di prodotti</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r w:rsidR="007C7F4C">
        <w:trPr>
          <w:trHeight w:val="1610"/>
        </w:trPr>
        <w:tc>
          <w:tcPr>
            <w:tcW w:w="2825" w:type="dxa"/>
          </w:tcPr>
          <w:p w:rsidR="007C7F4C" w:rsidRDefault="00016D38">
            <w:pPr>
              <w:pStyle w:val="TableParagraph"/>
              <w:ind w:left="97" w:right="310"/>
              <w:rPr>
                <w:i/>
                <w:sz w:val="20"/>
              </w:rPr>
            </w:pPr>
            <w:r>
              <w:rPr>
                <w:i/>
                <w:sz w:val="20"/>
              </w:rPr>
              <w:t>Indice di produzione specifica di rifiuti pericolosi derivanti dall'attività produttiva</w:t>
            </w:r>
          </w:p>
          <w:p w:rsidR="007C7F4C" w:rsidRDefault="00016D38">
            <w:pPr>
              <w:pStyle w:val="TableParagraph"/>
              <w:ind w:left="97"/>
              <w:rPr>
                <w:sz w:val="20"/>
              </w:rPr>
            </w:pPr>
            <w:r>
              <w:rPr>
                <w:sz w:val="20"/>
              </w:rPr>
              <w:t>[</w:t>
            </w:r>
            <w:proofErr w:type="gramStart"/>
            <w:r>
              <w:rPr>
                <w:sz w:val="20"/>
              </w:rPr>
              <w:t>tonnellate</w:t>
            </w:r>
            <w:proofErr w:type="gramEnd"/>
            <w:r>
              <w:rPr>
                <w:sz w:val="20"/>
              </w:rPr>
              <w:t xml:space="preserve"> di rifiuti pericolosi prodotti dall'attività produttiva</w:t>
            </w:r>
          </w:p>
          <w:p w:rsidR="007C7F4C" w:rsidRDefault="00016D38">
            <w:pPr>
              <w:pStyle w:val="TableParagraph"/>
              <w:spacing w:line="210" w:lineRule="exact"/>
              <w:ind w:left="97"/>
              <w:rPr>
                <w:sz w:val="20"/>
              </w:rPr>
            </w:pPr>
            <w:r>
              <w:rPr>
                <w:sz w:val="20"/>
              </w:rPr>
              <w:t>/ tonnellate di prodotti</w:t>
            </w:r>
          </w:p>
        </w:tc>
        <w:tc>
          <w:tcPr>
            <w:tcW w:w="1961" w:type="dxa"/>
          </w:tcPr>
          <w:p w:rsidR="007C7F4C" w:rsidRDefault="007C7F4C">
            <w:pPr>
              <w:pStyle w:val="TableParagraph"/>
              <w:rPr>
                <w:rFonts w:ascii="Times New Roman"/>
                <w:sz w:val="20"/>
              </w:rPr>
            </w:pPr>
          </w:p>
        </w:tc>
        <w:tc>
          <w:tcPr>
            <w:tcW w:w="2383" w:type="dxa"/>
          </w:tcPr>
          <w:p w:rsidR="007C7F4C" w:rsidRDefault="007C7F4C">
            <w:pPr>
              <w:pStyle w:val="TableParagraph"/>
              <w:rPr>
                <w:rFonts w:ascii="Times New Roman"/>
                <w:sz w:val="20"/>
              </w:rPr>
            </w:pPr>
          </w:p>
        </w:tc>
        <w:tc>
          <w:tcPr>
            <w:tcW w:w="2686" w:type="dxa"/>
          </w:tcPr>
          <w:p w:rsidR="007C7F4C" w:rsidRDefault="007C7F4C">
            <w:pPr>
              <w:pStyle w:val="TableParagraph"/>
              <w:rPr>
                <w:rFonts w:ascii="Times New Roman"/>
                <w:sz w:val="20"/>
              </w:rPr>
            </w:pPr>
          </w:p>
        </w:tc>
      </w:tr>
    </w:tbl>
    <w:p w:rsidR="007C7F4C" w:rsidRDefault="007C7F4C">
      <w:pPr>
        <w:rPr>
          <w:rFonts w:ascii="Times New Roman"/>
          <w:sz w:val="20"/>
        </w:rPr>
        <w:sectPr w:rsidR="007C7F4C">
          <w:pgSz w:w="11910" w:h="16840"/>
          <w:pgMar w:top="1320" w:right="480" w:bottom="280" w:left="880" w:header="720" w:footer="720" w:gutter="0"/>
          <w:cols w:space="720"/>
        </w:sectPr>
      </w:pPr>
    </w:p>
    <w:tbl>
      <w:tblPr>
        <w:tblStyle w:val="TableNormal"/>
        <w:tblW w:w="0" w:type="auto"/>
        <w:tblInd w:w="16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25"/>
        <w:gridCol w:w="1961"/>
        <w:gridCol w:w="2383"/>
        <w:gridCol w:w="2686"/>
      </w:tblGrid>
      <w:tr w:rsidR="007C7F4C">
        <w:trPr>
          <w:trHeight w:val="932"/>
        </w:trPr>
        <w:tc>
          <w:tcPr>
            <w:tcW w:w="2825" w:type="dxa"/>
            <w:shd w:val="clear" w:color="auto" w:fill="DFDFDF"/>
          </w:tcPr>
          <w:p w:rsidR="007C7F4C" w:rsidRDefault="007C7F4C">
            <w:pPr>
              <w:pStyle w:val="TableParagraph"/>
              <w:spacing w:before="7"/>
              <w:rPr>
                <w:i/>
                <w:sz w:val="26"/>
              </w:rPr>
            </w:pPr>
          </w:p>
          <w:p w:rsidR="007C7F4C" w:rsidRDefault="00016D38">
            <w:pPr>
              <w:pStyle w:val="TableParagraph"/>
              <w:ind w:left="174"/>
              <w:rPr>
                <w:b/>
                <w:sz w:val="18"/>
              </w:rPr>
            </w:pPr>
            <w:r>
              <w:rPr>
                <w:b/>
                <w:sz w:val="18"/>
              </w:rPr>
              <w:t>Indicatore e sua descrizione</w:t>
            </w:r>
          </w:p>
        </w:tc>
        <w:tc>
          <w:tcPr>
            <w:tcW w:w="1961" w:type="dxa"/>
            <w:shd w:val="clear" w:color="auto" w:fill="DFDFDF"/>
          </w:tcPr>
          <w:p w:rsidR="007C7F4C" w:rsidRDefault="00016D38">
            <w:pPr>
              <w:pStyle w:val="TableParagraph"/>
              <w:spacing w:line="360" w:lineRule="auto"/>
              <w:ind w:left="161" w:right="95" w:hanging="1"/>
              <w:jc w:val="center"/>
              <w:rPr>
                <w:b/>
                <w:sz w:val="18"/>
              </w:rPr>
            </w:pPr>
            <w:r>
              <w:rPr>
                <w:b/>
                <w:sz w:val="18"/>
              </w:rPr>
              <w:t>Unità di misura e Quantità rilevata su</w:t>
            </w:r>
          </w:p>
          <w:p w:rsidR="007C7F4C" w:rsidRDefault="00016D38">
            <w:pPr>
              <w:pStyle w:val="TableParagraph"/>
              <w:ind w:left="159" w:right="95"/>
              <w:jc w:val="center"/>
              <w:rPr>
                <w:b/>
                <w:sz w:val="18"/>
              </w:rPr>
            </w:pPr>
            <w:proofErr w:type="gramStart"/>
            <w:r>
              <w:rPr>
                <w:b/>
                <w:sz w:val="18"/>
              </w:rPr>
              <w:t>base</w:t>
            </w:r>
            <w:proofErr w:type="gramEnd"/>
            <w:r>
              <w:rPr>
                <w:b/>
                <w:sz w:val="18"/>
              </w:rPr>
              <w:t xml:space="preserve"> annua</w:t>
            </w:r>
          </w:p>
        </w:tc>
        <w:tc>
          <w:tcPr>
            <w:tcW w:w="2383" w:type="dxa"/>
            <w:shd w:val="clear" w:color="auto" w:fill="DFDFDF"/>
          </w:tcPr>
          <w:p w:rsidR="007C7F4C" w:rsidRDefault="007C7F4C">
            <w:pPr>
              <w:pStyle w:val="TableParagraph"/>
              <w:spacing w:before="7"/>
              <w:rPr>
                <w:i/>
                <w:sz w:val="26"/>
              </w:rPr>
            </w:pPr>
          </w:p>
          <w:p w:rsidR="007C7F4C" w:rsidRDefault="00016D38">
            <w:pPr>
              <w:pStyle w:val="TableParagraph"/>
              <w:ind w:left="31"/>
              <w:rPr>
                <w:b/>
                <w:sz w:val="18"/>
              </w:rPr>
            </w:pPr>
            <w:r>
              <w:rPr>
                <w:b/>
                <w:sz w:val="18"/>
              </w:rPr>
              <w:t>Frequenza di monitoraggio</w:t>
            </w:r>
          </w:p>
        </w:tc>
        <w:tc>
          <w:tcPr>
            <w:tcW w:w="2686" w:type="dxa"/>
            <w:shd w:val="clear" w:color="auto" w:fill="DFDFDF"/>
          </w:tcPr>
          <w:p w:rsidR="007C7F4C" w:rsidRDefault="00016D38">
            <w:pPr>
              <w:pStyle w:val="TableParagraph"/>
              <w:spacing w:before="152" w:line="360" w:lineRule="auto"/>
              <w:ind w:left="730" w:right="360" w:hanging="425"/>
              <w:rPr>
                <w:b/>
                <w:sz w:val="18"/>
              </w:rPr>
            </w:pPr>
            <w:r>
              <w:rPr>
                <w:b/>
                <w:sz w:val="18"/>
              </w:rPr>
              <w:t>Modalità di calcolo e di registrazione</w:t>
            </w:r>
          </w:p>
        </w:tc>
      </w:tr>
      <w:tr w:rsidR="007C7F4C">
        <w:trPr>
          <w:trHeight w:val="1839"/>
        </w:trPr>
        <w:tc>
          <w:tcPr>
            <w:tcW w:w="2825" w:type="dxa"/>
          </w:tcPr>
          <w:p w:rsidR="007C7F4C" w:rsidRDefault="00016D38">
            <w:pPr>
              <w:pStyle w:val="TableParagraph"/>
              <w:ind w:left="97" w:right="129"/>
              <w:rPr>
                <w:sz w:val="20"/>
              </w:rPr>
            </w:pPr>
            <w:r>
              <w:rPr>
                <w:i/>
                <w:sz w:val="20"/>
              </w:rPr>
              <w:t xml:space="preserve">Indice di produzione specifica di rifiuti non pericolosi derivanti dall'attività produttiva </w:t>
            </w:r>
            <w:r>
              <w:rPr>
                <w:sz w:val="20"/>
              </w:rPr>
              <w:t>[tonnellate di rifiuti non pericolosi prodotti dall'attività produttiva / tonnellate di</w:t>
            </w:r>
          </w:p>
          <w:p w:rsidR="007C7F4C" w:rsidRDefault="00016D38">
            <w:pPr>
              <w:pStyle w:val="TableParagraph"/>
              <w:spacing w:line="210" w:lineRule="exact"/>
              <w:ind w:left="97"/>
              <w:rPr>
                <w:sz w:val="20"/>
              </w:rPr>
            </w:pPr>
            <w:proofErr w:type="gramStart"/>
            <w:r>
              <w:rPr>
                <w:sz w:val="20"/>
              </w:rPr>
              <w:t>prodotti</w:t>
            </w:r>
            <w:proofErr w:type="gramEnd"/>
            <w:r>
              <w:rPr>
                <w:sz w:val="20"/>
              </w:rPr>
              <w:t>]</w:t>
            </w:r>
          </w:p>
        </w:tc>
        <w:tc>
          <w:tcPr>
            <w:tcW w:w="1961" w:type="dxa"/>
          </w:tcPr>
          <w:p w:rsidR="007C7F4C" w:rsidRDefault="007C7F4C">
            <w:pPr>
              <w:pStyle w:val="TableParagraph"/>
              <w:rPr>
                <w:rFonts w:ascii="Times New Roman"/>
                <w:sz w:val="18"/>
              </w:rPr>
            </w:pPr>
          </w:p>
        </w:tc>
        <w:tc>
          <w:tcPr>
            <w:tcW w:w="2383" w:type="dxa"/>
          </w:tcPr>
          <w:p w:rsidR="007C7F4C" w:rsidRDefault="007C7F4C">
            <w:pPr>
              <w:pStyle w:val="TableParagraph"/>
              <w:rPr>
                <w:rFonts w:ascii="Times New Roman"/>
                <w:sz w:val="18"/>
              </w:rPr>
            </w:pPr>
          </w:p>
        </w:tc>
        <w:tc>
          <w:tcPr>
            <w:tcW w:w="2686" w:type="dxa"/>
          </w:tcPr>
          <w:p w:rsidR="007C7F4C" w:rsidRDefault="007C7F4C">
            <w:pPr>
              <w:pStyle w:val="TableParagraph"/>
              <w:rPr>
                <w:rFonts w:ascii="Times New Roman"/>
                <w:sz w:val="18"/>
              </w:rPr>
            </w:pPr>
          </w:p>
        </w:tc>
      </w:tr>
      <w:tr w:rsidR="007C7F4C">
        <w:trPr>
          <w:trHeight w:val="625"/>
        </w:trPr>
        <w:tc>
          <w:tcPr>
            <w:tcW w:w="2825" w:type="dxa"/>
          </w:tcPr>
          <w:p w:rsidR="007C7F4C" w:rsidRDefault="00016D38">
            <w:pPr>
              <w:pStyle w:val="TableParagraph"/>
              <w:spacing w:before="196"/>
              <w:ind w:left="97"/>
              <w:rPr>
                <w:i/>
                <w:sz w:val="20"/>
              </w:rPr>
            </w:pPr>
            <w:proofErr w:type="gramStart"/>
            <w:r>
              <w:rPr>
                <w:i/>
                <w:sz w:val="20"/>
              </w:rPr>
              <w:t>etc</w:t>
            </w:r>
            <w:proofErr w:type="gramEnd"/>
          </w:p>
        </w:tc>
        <w:tc>
          <w:tcPr>
            <w:tcW w:w="1961" w:type="dxa"/>
          </w:tcPr>
          <w:p w:rsidR="007C7F4C" w:rsidRDefault="007C7F4C">
            <w:pPr>
              <w:pStyle w:val="TableParagraph"/>
              <w:rPr>
                <w:rFonts w:ascii="Times New Roman"/>
                <w:sz w:val="18"/>
              </w:rPr>
            </w:pPr>
          </w:p>
        </w:tc>
        <w:tc>
          <w:tcPr>
            <w:tcW w:w="2383" w:type="dxa"/>
          </w:tcPr>
          <w:p w:rsidR="007C7F4C" w:rsidRDefault="007C7F4C">
            <w:pPr>
              <w:pStyle w:val="TableParagraph"/>
              <w:rPr>
                <w:rFonts w:ascii="Times New Roman"/>
                <w:sz w:val="18"/>
              </w:rPr>
            </w:pPr>
          </w:p>
        </w:tc>
        <w:tc>
          <w:tcPr>
            <w:tcW w:w="2686" w:type="dxa"/>
          </w:tcPr>
          <w:p w:rsidR="007C7F4C" w:rsidRDefault="007C7F4C">
            <w:pPr>
              <w:pStyle w:val="TableParagraph"/>
              <w:rPr>
                <w:rFonts w:ascii="Times New Roman"/>
                <w:sz w:val="18"/>
              </w:rPr>
            </w:pPr>
          </w:p>
        </w:tc>
      </w:tr>
    </w:tbl>
    <w:p w:rsidR="007C7F4C" w:rsidRDefault="007C7F4C">
      <w:pPr>
        <w:rPr>
          <w:rFonts w:ascii="Times New Roman"/>
          <w:sz w:val="18"/>
        </w:rPr>
        <w:sectPr w:rsidR="007C7F4C">
          <w:pgSz w:w="11910" w:h="16840"/>
          <w:pgMar w:top="1400" w:right="480" w:bottom="280" w:left="880" w:header="720" w:footer="720" w:gutter="0"/>
          <w:cols w:space="720"/>
        </w:sectPr>
      </w:pPr>
    </w:p>
    <w:p w:rsidR="007C7F4C" w:rsidRDefault="00016D38">
      <w:pPr>
        <w:pStyle w:val="Titolo1"/>
        <w:numPr>
          <w:ilvl w:val="0"/>
          <w:numId w:val="25"/>
        </w:numPr>
        <w:tabs>
          <w:tab w:val="left" w:pos="489"/>
        </w:tabs>
        <w:spacing w:before="74"/>
        <w:ind w:left="488" w:hanging="237"/>
        <w:jc w:val="left"/>
      </w:pPr>
      <w:r>
        <w:rPr>
          <w:u w:val="thick"/>
        </w:rPr>
        <w:t>– RESPONSABILITA’ NELL’ESECUZIONE DEL</w:t>
      </w:r>
      <w:r>
        <w:rPr>
          <w:spacing w:val="1"/>
          <w:u w:val="thick"/>
        </w:rPr>
        <w:t xml:space="preserve"> </w:t>
      </w:r>
      <w:r>
        <w:rPr>
          <w:u w:val="thick"/>
        </w:rPr>
        <w:t>PIANO</w:t>
      </w:r>
    </w:p>
    <w:p w:rsidR="007C7F4C" w:rsidRDefault="00016D38">
      <w:pPr>
        <w:spacing w:before="231"/>
        <w:ind w:left="252"/>
        <w:rPr>
          <w:i/>
        </w:rPr>
      </w:pPr>
      <w:r>
        <w:rPr>
          <w:i/>
        </w:rPr>
        <w:t>Tabella 5.1 – Soggetti che hanno competenza nell’esecuzione del piano</w:t>
      </w:r>
    </w:p>
    <w:p w:rsidR="007C7F4C" w:rsidRDefault="007C7F4C">
      <w:pPr>
        <w:pStyle w:val="Corpotesto"/>
        <w:spacing w:before="3"/>
        <w:rPr>
          <w:i/>
          <w:sz w:val="12"/>
        </w:rPr>
      </w:pPr>
    </w:p>
    <w:tbl>
      <w:tblPr>
        <w:tblStyle w:val="TableNormal"/>
        <w:tblW w:w="0" w:type="auto"/>
        <w:tblInd w:w="16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715"/>
        <w:gridCol w:w="3894"/>
        <w:gridCol w:w="3248"/>
      </w:tblGrid>
      <w:tr w:rsidR="007C7F4C">
        <w:trPr>
          <w:trHeight w:val="618"/>
        </w:trPr>
        <w:tc>
          <w:tcPr>
            <w:tcW w:w="2715" w:type="dxa"/>
            <w:shd w:val="clear" w:color="auto" w:fill="D9D9D9"/>
          </w:tcPr>
          <w:p w:rsidR="007C7F4C" w:rsidRDefault="00016D38">
            <w:pPr>
              <w:pStyle w:val="TableParagraph"/>
              <w:spacing w:before="114"/>
              <w:ind w:left="555" w:right="22"/>
              <w:jc w:val="center"/>
              <w:rPr>
                <w:b/>
              </w:rPr>
            </w:pPr>
            <w:r>
              <w:rPr>
                <w:b/>
              </w:rPr>
              <w:t>Soggetti</w:t>
            </w:r>
          </w:p>
        </w:tc>
        <w:tc>
          <w:tcPr>
            <w:tcW w:w="3894" w:type="dxa"/>
            <w:shd w:val="clear" w:color="auto" w:fill="D9D9D9"/>
          </w:tcPr>
          <w:p w:rsidR="007C7F4C" w:rsidRDefault="00016D38">
            <w:pPr>
              <w:pStyle w:val="TableParagraph"/>
              <w:spacing w:before="114"/>
              <w:ind w:left="1311" w:right="1338"/>
              <w:jc w:val="center"/>
              <w:rPr>
                <w:b/>
              </w:rPr>
            </w:pPr>
            <w:r>
              <w:rPr>
                <w:b/>
              </w:rPr>
              <w:t>Affiliazione</w:t>
            </w:r>
          </w:p>
        </w:tc>
        <w:tc>
          <w:tcPr>
            <w:tcW w:w="3248" w:type="dxa"/>
            <w:shd w:val="clear" w:color="auto" w:fill="D9D9D9"/>
          </w:tcPr>
          <w:p w:rsidR="007C7F4C" w:rsidRDefault="00016D38">
            <w:pPr>
              <w:pStyle w:val="TableParagraph"/>
              <w:spacing w:before="114"/>
              <w:ind w:left="356"/>
              <w:rPr>
                <w:b/>
              </w:rPr>
            </w:pPr>
            <w:r>
              <w:rPr>
                <w:b/>
              </w:rPr>
              <w:t>Nominativo del referente</w:t>
            </w:r>
          </w:p>
        </w:tc>
      </w:tr>
      <w:tr w:rsidR="007C7F4C">
        <w:trPr>
          <w:trHeight w:val="416"/>
        </w:trPr>
        <w:tc>
          <w:tcPr>
            <w:tcW w:w="2715" w:type="dxa"/>
          </w:tcPr>
          <w:p w:rsidR="007C7F4C" w:rsidRDefault="00016D38">
            <w:pPr>
              <w:pStyle w:val="TableParagraph"/>
              <w:spacing w:before="78"/>
              <w:ind w:left="556" w:right="22"/>
              <w:jc w:val="center"/>
            </w:pPr>
            <w:r>
              <w:t>Gestore dell’impianto</w:t>
            </w:r>
          </w:p>
        </w:tc>
        <w:tc>
          <w:tcPr>
            <w:tcW w:w="3894" w:type="dxa"/>
          </w:tcPr>
          <w:p w:rsidR="007C7F4C" w:rsidRDefault="007C7F4C">
            <w:pPr>
              <w:pStyle w:val="TableParagraph"/>
              <w:rPr>
                <w:rFonts w:ascii="Times New Roman"/>
              </w:rPr>
            </w:pPr>
          </w:p>
        </w:tc>
        <w:tc>
          <w:tcPr>
            <w:tcW w:w="3248" w:type="dxa"/>
          </w:tcPr>
          <w:p w:rsidR="007C7F4C" w:rsidRDefault="007C7F4C">
            <w:pPr>
              <w:pStyle w:val="TableParagraph"/>
              <w:rPr>
                <w:rFonts w:ascii="Times New Roman"/>
              </w:rPr>
            </w:pPr>
          </w:p>
        </w:tc>
      </w:tr>
      <w:tr w:rsidR="007C7F4C">
        <w:trPr>
          <w:trHeight w:val="757"/>
        </w:trPr>
        <w:tc>
          <w:tcPr>
            <w:tcW w:w="2715" w:type="dxa"/>
          </w:tcPr>
          <w:p w:rsidR="007C7F4C" w:rsidRDefault="00016D38">
            <w:pPr>
              <w:pStyle w:val="TableParagraph"/>
              <w:spacing w:line="250" w:lineRule="exact"/>
              <w:ind w:left="1089" w:hanging="123"/>
            </w:pPr>
            <w:r>
              <w:t>Società</w:t>
            </w:r>
            <w:r>
              <w:rPr>
                <w:spacing w:val="-4"/>
              </w:rPr>
              <w:t xml:space="preserve"> </w:t>
            </w:r>
            <w:r>
              <w:t>terza</w:t>
            </w:r>
          </w:p>
          <w:p w:rsidR="007C7F4C" w:rsidRDefault="00016D38">
            <w:pPr>
              <w:pStyle w:val="TableParagraph"/>
              <w:spacing w:before="6" w:line="252" w:lineRule="exact"/>
              <w:ind w:left="1005" w:right="461" w:firstLine="84"/>
            </w:pPr>
            <w:proofErr w:type="gramStart"/>
            <w:r>
              <w:t>contraente</w:t>
            </w:r>
            <w:proofErr w:type="gramEnd"/>
            <w:r>
              <w:t xml:space="preserve"> </w:t>
            </w:r>
            <w:r>
              <w:rPr>
                <w:spacing w:val="-1"/>
              </w:rPr>
              <w:t>(consulente)</w:t>
            </w:r>
          </w:p>
        </w:tc>
        <w:tc>
          <w:tcPr>
            <w:tcW w:w="3894" w:type="dxa"/>
          </w:tcPr>
          <w:p w:rsidR="007C7F4C" w:rsidRDefault="007C7F4C">
            <w:pPr>
              <w:pStyle w:val="TableParagraph"/>
              <w:rPr>
                <w:rFonts w:ascii="Times New Roman"/>
              </w:rPr>
            </w:pPr>
          </w:p>
        </w:tc>
        <w:tc>
          <w:tcPr>
            <w:tcW w:w="3248" w:type="dxa"/>
          </w:tcPr>
          <w:p w:rsidR="007C7F4C" w:rsidRDefault="007C7F4C">
            <w:pPr>
              <w:pStyle w:val="TableParagraph"/>
              <w:rPr>
                <w:rFonts w:ascii="Times New Roman"/>
              </w:rPr>
            </w:pPr>
          </w:p>
        </w:tc>
      </w:tr>
      <w:tr w:rsidR="007C7F4C">
        <w:trPr>
          <w:trHeight w:val="622"/>
        </w:trPr>
        <w:tc>
          <w:tcPr>
            <w:tcW w:w="2715" w:type="dxa"/>
          </w:tcPr>
          <w:p w:rsidR="007C7F4C" w:rsidRDefault="00016D38">
            <w:pPr>
              <w:pStyle w:val="TableParagraph"/>
              <w:spacing w:before="181"/>
              <w:ind w:left="556" w:right="22"/>
              <w:jc w:val="center"/>
            </w:pPr>
            <w:r>
              <w:t>Autorità Competente</w:t>
            </w:r>
          </w:p>
        </w:tc>
        <w:tc>
          <w:tcPr>
            <w:tcW w:w="3894" w:type="dxa"/>
          </w:tcPr>
          <w:p w:rsidR="007C7F4C" w:rsidRDefault="007C7F4C">
            <w:pPr>
              <w:pStyle w:val="TableParagraph"/>
              <w:rPr>
                <w:rFonts w:ascii="Times New Roman"/>
              </w:rPr>
            </w:pPr>
          </w:p>
        </w:tc>
        <w:tc>
          <w:tcPr>
            <w:tcW w:w="3248" w:type="dxa"/>
          </w:tcPr>
          <w:p w:rsidR="007C7F4C" w:rsidRDefault="007C7F4C">
            <w:pPr>
              <w:pStyle w:val="TableParagraph"/>
              <w:rPr>
                <w:rFonts w:ascii="Times New Roman"/>
              </w:rPr>
            </w:pPr>
          </w:p>
        </w:tc>
      </w:tr>
      <w:tr w:rsidR="007C7F4C">
        <w:trPr>
          <w:trHeight w:val="298"/>
        </w:trPr>
        <w:tc>
          <w:tcPr>
            <w:tcW w:w="2715" w:type="dxa"/>
          </w:tcPr>
          <w:p w:rsidR="007C7F4C" w:rsidRDefault="00016D38">
            <w:pPr>
              <w:pStyle w:val="TableParagraph"/>
              <w:spacing w:before="21"/>
              <w:ind w:left="556" w:right="21"/>
              <w:jc w:val="center"/>
            </w:pPr>
            <w:r>
              <w:t>Ente di controllo</w:t>
            </w:r>
          </w:p>
        </w:tc>
        <w:tc>
          <w:tcPr>
            <w:tcW w:w="3894" w:type="dxa"/>
          </w:tcPr>
          <w:p w:rsidR="007C7F4C" w:rsidRDefault="007C7F4C">
            <w:pPr>
              <w:pStyle w:val="TableParagraph"/>
              <w:rPr>
                <w:rFonts w:ascii="Times New Roman"/>
              </w:rPr>
            </w:pPr>
          </w:p>
        </w:tc>
        <w:tc>
          <w:tcPr>
            <w:tcW w:w="3248" w:type="dxa"/>
          </w:tcPr>
          <w:p w:rsidR="007C7F4C" w:rsidRDefault="007C7F4C">
            <w:pPr>
              <w:pStyle w:val="TableParagraph"/>
              <w:rPr>
                <w:rFonts w:ascii="Times New Roman"/>
              </w:rPr>
            </w:pPr>
          </w:p>
        </w:tc>
      </w:tr>
    </w:tbl>
    <w:p w:rsidR="007C7F4C" w:rsidRDefault="007C7F4C">
      <w:pPr>
        <w:rPr>
          <w:rFonts w:ascii="Times New Roman"/>
        </w:rPr>
        <w:sectPr w:rsidR="007C7F4C">
          <w:pgSz w:w="11910" w:h="16840"/>
          <w:pgMar w:top="1320" w:right="480" w:bottom="280" w:left="880" w:header="720" w:footer="720" w:gutter="0"/>
          <w:cols w:space="720"/>
        </w:sectPr>
      </w:pPr>
    </w:p>
    <w:p w:rsidR="007C7F4C" w:rsidRDefault="00016D38">
      <w:pPr>
        <w:pStyle w:val="Titolo1"/>
        <w:spacing w:before="74"/>
        <w:ind w:left="252" w:firstLine="0"/>
      </w:pPr>
      <w:bookmarkStart w:id="21" w:name="_bookmark20"/>
      <w:bookmarkEnd w:id="21"/>
      <w:r>
        <w:rPr>
          <w:u w:val="thick"/>
        </w:rPr>
        <w:t>SEZIONE 2 – METODOLOGIE PER I CONTROLLI</w:t>
      </w:r>
    </w:p>
    <w:p w:rsidR="007C7F4C" w:rsidRDefault="007C7F4C">
      <w:pPr>
        <w:pStyle w:val="Corpotesto"/>
        <w:spacing w:before="7"/>
        <w:rPr>
          <w:b/>
        </w:rPr>
      </w:pPr>
    </w:p>
    <w:p w:rsidR="007C7F4C" w:rsidRDefault="00016D38">
      <w:pPr>
        <w:pStyle w:val="Corpotesto"/>
        <w:spacing w:before="93"/>
        <w:ind w:left="252" w:right="652"/>
        <w:jc w:val="both"/>
      </w:pPr>
      <w:r>
        <w:t>In riferimento alle analisi delle emissioni (atmosferiche, idriche, rifiuti, rumore, ecc.) prescritte nell’Autorizzazione Integrata Ambientale, per il loro svolgimento dovranno essere utilizzati i metodi analitici, riconosciuti a livello nazionale ed inter</w:t>
      </w:r>
      <w:r>
        <w:t>nazionale. Nella presentazione del Piano di Monitoraggio e Controllo il gestore dovrà indicare i metodi di riferimento che saranno utilizzati, e che saranno validati dall’Autorità competente a seguito del parere ARPAM di</w:t>
      </w:r>
      <w:r>
        <w:rPr>
          <w:spacing w:val="-2"/>
        </w:rPr>
        <w:t xml:space="preserve"> </w:t>
      </w:r>
      <w:r>
        <w:t>competenza.</w:t>
      </w:r>
    </w:p>
    <w:p w:rsidR="007C7F4C" w:rsidRDefault="007C7F4C">
      <w:pPr>
        <w:pStyle w:val="Corpotesto"/>
      </w:pPr>
    </w:p>
    <w:p w:rsidR="007C7F4C" w:rsidRDefault="00016D38">
      <w:pPr>
        <w:ind w:left="252" w:right="652"/>
        <w:jc w:val="both"/>
        <w:rPr>
          <w:i/>
          <w:sz w:val="24"/>
        </w:rPr>
      </w:pPr>
      <w:r>
        <w:rPr>
          <w:sz w:val="24"/>
        </w:rPr>
        <w:t xml:space="preserve">Si considera attendibile qualsiasi misura non di riferimento purché rispondente alla Norma CEN/TS 14793:2005 – </w:t>
      </w:r>
      <w:r>
        <w:rPr>
          <w:i/>
          <w:sz w:val="24"/>
        </w:rPr>
        <w:t>procedimento di validazione intralaboratorio per un metodo alternativo confrontato con un metodo di riferimento –</w:t>
      </w:r>
    </w:p>
    <w:p w:rsidR="007C7F4C" w:rsidRDefault="00016D38">
      <w:pPr>
        <w:pStyle w:val="Corpotesto"/>
        <w:ind w:left="252" w:right="662"/>
        <w:jc w:val="both"/>
      </w:pPr>
      <w:r>
        <w:t>La relativa relazione di equiva</w:t>
      </w:r>
      <w:r>
        <w:t>lenza dovrà essere preventivamente presentata, a carico del gestore, all’AC e all’ARPAM per approvazione.</w:t>
      </w:r>
    </w:p>
    <w:p w:rsidR="007C7F4C" w:rsidRDefault="00016D38">
      <w:pPr>
        <w:pStyle w:val="Corpotesto"/>
        <w:spacing w:before="1"/>
        <w:ind w:left="252" w:right="655"/>
        <w:jc w:val="both"/>
      </w:pPr>
      <w:r>
        <w:t>Inoltre nell’utilizzo di metodi alternativi per le analisi è necessario tener presente quando possibile, la priorità delle pertinenti tecniche interna</w:t>
      </w:r>
      <w:r>
        <w:t>zionali CEN, ISO, EPA e le norme nazionali UNI, APAT-IRSA-CNR, in particolare la scala di priorità dovrà considerare in primis le norme tecniche CEN o, ove queste non siano disponibili le norme tecniche nazionali UNI, oppure ove quest’ultime non siano disp</w:t>
      </w:r>
      <w:r>
        <w:t>onibili, le norme tecniche ISO.</w:t>
      </w:r>
    </w:p>
    <w:p w:rsidR="007C7F4C" w:rsidRDefault="007C7F4C">
      <w:pPr>
        <w:pStyle w:val="Corpotesto"/>
        <w:spacing w:before="9"/>
        <w:rPr>
          <w:sz w:val="21"/>
        </w:rPr>
      </w:pPr>
    </w:p>
    <w:p w:rsidR="007C7F4C" w:rsidRDefault="00016D38">
      <w:pPr>
        <w:pStyle w:val="Titolo1"/>
        <w:numPr>
          <w:ilvl w:val="0"/>
          <w:numId w:val="25"/>
        </w:numPr>
        <w:tabs>
          <w:tab w:val="left" w:pos="489"/>
        </w:tabs>
        <w:ind w:left="488" w:hanging="237"/>
        <w:jc w:val="left"/>
      </w:pPr>
      <w:bookmarkStart w:id="22" w:name="_bookmark21"/>
      <w:bookmarkEnd w:id="22"/>
      <w:r>
        <w:rPr>
          <w:u w:val="thick"/>
        </w:rPr>
        <w:t xml:space="preserve">– </w:t>
      </w:r>
      <w:r>
        <w:rPr>
          <w:spacing w:val="-3"/>
          <w:u w:val="thick"/>
        </w:rPr>
        <w:t xml:space="preserve">ATTIVITA’ </w:t>
      </w:r>
      <w:r>
        <w:rPr>
          <w:u w:val="thick"/>
        </w:rPr>
        <w:t>DI</w:t>
      </w:r>
      <w:r>
        <w:rPr>
          <w:spacing w:val="10"/>
          <w:u w:val="thick"/>
        </w:rPr>
        <w:t xml:space="preserve"> </w:t>
      </w:r>
      <w:r>
        <w:rPr>
          <w:u w:val="thick"/>
        </w:rPr>
        <w:t>QA/QC</w:t>
      </w:r>
    </w:p>
    <w:p w:rsidR="007C7F4C" w:rsidRDefault="00016D38">
      <w:pPr>
        <w:pStyle w:val="Paragrafoelenco"/>
        <w:numPr>
          <w:ilvl w:val="0"/>
          <w:numId w:val="20"/>
        </w:numPr>
        <w:tabs>
          <w:tab w:val="left" w:pos="962"/>
        </w:tabs>
        <w:spacing w:before="1"/>
        <w:ind w:hanging="710"/>
        <w:jc w:val="both"/>
        <w:rPr>
          <w:sz w:val="24"/>
        </w:rPr>
      </w:pPr>
      <w:r>
        <w:rPr>
          <w:sz w:val="24"/>
        </w:rPr>
        <w:t>Il Gestore dovrà garantire</w:t>
      </w:r>
      <w:r>
        <w:rPr>
          <w:spacing w:val="-4"/>
          <w:sz w:val="24"/>
        </w:rPr>
        <w:t xml:space="preserve"> </w:t>
      </w:r>
      <w:r>
        <w:rPr>
          <w:sz w:val="24"/>
        </w:rPr>
        <w:t>che:</w:t>
      </w:r>
    </w:p>
    <w:p w:rsidR="007C7F4C" w:rsidRDefault="00016D38">
      <w:pPr>
        <w:pStyle w:val="Paragrafoelenco"/>
        <w:numPr>
          <w:ilvl w:val="0"/>
          <w:numId w:val="19"/>
        </w:numPr>
        <w:tabs>
          <w:tab w:val="left" w:pos="962"/>
        </w:tabs>
        <w:ind w:hanging="710"/>
        <w:jc w:val="both"/>
        <w:rPr>
          <w:sz w:val="24"/>
        </w:rPr>
      </w:pPr>
      <w:proofErr w:type="gramStart"/>
      <w:r>
        <w:rPr>
          <w:sz w:val="24"/>
        </w:rPr>
        <w:t>tutte</w:t>
      </w:r>
      <w:proofErr w:type="gramEnd"/>
      <w:r>
        <w:rPr>
          <w:sz w:val="24"/>
        </w:rPr>
        <w:t xml:space="preserve"> le attività di campo e di laboratorio siano svolte da personale</w:t>
      </w:r>
      <w:r>
        <w:rPr>
          <w:spacing w:val="-15"/>
          <w:sz w:val="24"/>
        </w:rPr>
        <w:t xml:space="preserve"> </w:t>
      </w:r>
      <w:r>
        <w:rPr>
          <w:sz w:val="24"/>
        </w:rPr>
        <w:t>qualificato</w:t>
      </w:r>
    </w:p>
    <w:p w:rsidR="007C7F4C" w:rsidRDefault="00016D38">
      <w:pPr>
        <w:pStyle w:val="Paragrafoelenco"/>
        <w:numPr>
          <w:ilvl w:val="0"/>
          <w:numId w:val="19"/>
        </w:numPr>
        <w:tabs>
          <w:tab w:val="left" w:pos="962"/>
        </w:tabs>
        <w:ind w:left="252" w:right="651" w:firstLine="0"/>
        <w:jc w:val="both"/>
        <w:rPr>
          <w:sz w:val="24"/>
        </w:rPr>
      </w:pPr>
      <w:proofErr w:type="gramStart"/>
      <w:r>
        <w:rPr>
          <w:sz w:val="24"/>
        </w:rPr>
        <w:t>il</w:t>
      </w:r>
      <w:proofErr w:type="gramEnd"/>
      <w:r>
        <w:rPr>
          <w:sz w:val="24"/>
        </w:rPr>
        <w:t xml:space="preserve"> laboratorio incaricato utilizzi per le specifiche attività procedure, piani operativi e metodiche di campionamento e analisi documentate e codificate conformemente all'assicurazione di qualità e basate su metodiche riconosciute a livello europeo, nazion</w:t>
      </w:r>
      <w:r>
        <w:rPr>
          <w:sz w:val="24"/>
        </w:rPr>
        <w:t xml:space="preserve">ale od internazionale. Per le finalità sopra enunciate le attività di laboratorio, siano esse interne o affidate a terzi, devono essere eseguite in strutture accreditate secondo la norma UNI CEI ENISO/IEC 17025 e i relativi metodi di prova per i parametri </w:t>
      </w:r>
      <w:r>
        <w:rPr>
          <w:sz w:val="24"/>
        </w:rPr>
        <w:t>da</w:t>
      </w:r>
      <w:r>
        <w:rPr>
          <w:spacing w:val="-17"/>
          <w:sz w:val="24"/>
        </w:rPr>
        <w:t xml:space="preserve"> </w:t>
      </w:r>
      <w:r>
        <w:rPr>
          <w:sz w:val="24"/>
        </w:rPr>
        <w:t>monitorare.</w:t>
      </w:r>
    </w:p>
    <w:p w:rsidR="007C7F4C" w:rsidRDefault="007C7F4C">
      <w:pPr>
        <w:pStyle w:val="Corpotesto"/>
      </w:pPr>
    </w:p>
    <w:p w:rsidR="007C7F4C" w:rsidRDefault="00016D38">
      <w:pPr>
        <w:pStyle w:val="Paragrafoelenco"/>
        <w:numPr>
          <w:ilvl w:val="0"/>
          <w:numId w:val="20"/>
        </w:numPr>
        <w:tabs>
          <w:tab w:val="left" w:pos="962"/>
        </w:tabs>
        <w:spacing w:before="1"/>
        <w:ind w:left="252" w:right="656" w:firstLine="0"/>
        <w:jc w:val="both"/>
        <w:rPr>
          <w:sz w:val="24"/>
        </w:rPr>
      </w:pPr>
      <w:r>
        <w:rPr>
          <w:sz w:val="24"/>
        </w:rPr>
        <w:t>Il Gestore potrà affidarsi a strutture interne od esterne accreditate che rispondano a requisiti di qualità ed imparzialità. Il laboratorio dovrà operare secondo un programma che assicuri la qualità ed il controllo per i seguenti</w:t>
      </w:r>
      <w:r>
        <w:rPr>
          <w:spacing w:val="-10"/>
          <w:sz w:val="24"/>
        </w:rPr>
        <w:t xml:space="preserve"> </w:t>
      </w:r>
      <w:r>
        <w:rPr>
          <w:sz w:val="24"/>
        </w:rPr>
        <w:t>aspetti:</w:t>
      </w:r>
    </w:p>
    <w:p w:rsidR="007C7F4C" w:rsidRDefault="00016D38">
      <w:pPr>
        <w:pStyle w:val="Paragrafoelenco"/>
        <w:numPr>
          <w:ilvl w:val="0"/>
          <w:numId w:val="18"/>
        </w:numPr>
        <w:tabs>
          <w:tab w:val="left" w:pos="962"/>
        </w:tabs>
        <w:ind w:hanging="710"/>
        <w:jc w:val="both"/>
        <w:rPr>
          <w:sz w:val="24"/>
        </w:rPr>
      </w:pPr>
      <w:proofErr w:type="gramStart"/>
      <w:r>
        <w:rPr>
          <w:sz w:val="24"/>
        </w:rPr>
        <w:t>c</w:t>
      </w:r>
      <w:r>
        <w:rPr>
          <w:sz w:val="24"/>
        </w:rPr>
        <w:t>ampionamento</w:t>
      </w:r>
      <w:proofErr w:type="gramEnd"/>
      <w:r>
        <w:rPr>
          <w:sz w:val="24"/>
        </w:rPr>
        <w:t>, trasporto, stoccaggio e trattamento del</w:t>
      </w:r>
      <w:r>
        <w:rPr>
          <w:spacing w:val="-5"/>
          <w:sz w:val="24"/>
        </w:rPr>
        <w:t xml:space="preserve"> </w:t>
      </w:r>
      <w:r>
        <w:rPr>
          <w:sz w:val="24"/>
        </w:rPr>
        <w:t>campione;</w:t>
      </w:r>
    </w:p>
    <w:p w:rsidR="007C7F4C" w:rsidRDefault="00016D38">
      <w:pPr>
        <w:pStyle w:val="Paragrafoelenco"/>
        <w:numPr>
          <w:ilvl w:val="0"/>
          <w:numId w:val="18"/>
        </w:numPr>
        <w:tabs>
          <w:tab w:val="left" w:pos="962"/>
        </w:tabs>
        <w:ind w:left="252" w:right="659" w:firstLine="0"/>
        <w:jc w:val="both"/>
        <w:rPr>
          <w:sz w:val="24"/>
        </w:rPr>
      </w:pPr>
      <w:proofErr w:type="gramStart"/>
      <w:r>
        <w:rPr>
          <w:sz w:val="24"/>
        </w:rPr>
        <w:t>documentazione</w:t>
      </w:r>
      <w:proofErr w:type="gramEnd"/>
      <w:r>
        <w:rPr>
          <w:sz w:val="24"/>
        </w:rPr>
        <w:t xml:space="preserve"> relativa alle procedure analitiche utilizzate basate su norme tecniche riconosciute a livello internazionale (CEN, ISO, EPA) o nazionale (UNI, metodi proposti dall'ISPRA o da</w:t>
      </w:r>
      <w:r>
        <w:rPr>
          <w:spacing w:val="-4"/>
          <w:sz w:val="24"/>
        </w:rPr>
        <w:t xml:space="preserve"> </w:t>
      </w:r>
      <w:r>
        <w:rPr>
          <w:sz w:val="24"/>
        </w:rPr>
        <w:t>CN</w:t>
      </w:r>
      <w:r>
        <w:rPr>
          <w:sz w:val="24"/>
        </w:rPr>
        <w:t>R-IRSA);</w:t>
      </w:r>
    </w:p>
    <w:p w:rsidR="007C7F4C" w:rsidRDefault="00016D38">
      <w:pPr>
        <w:pStyle w:val="Paragrafoelenco"/>
        <w:numPr>
          <w:ilvl w:val="0"/>
          <w:numId w:val="18"/>
        </w:numPr>
        <w:tabs>
          <w:tab w:val="left" w:pos="961"/>
          <w:tab w:val="left" w:pos="962"/>
        </w:tabs>
        <w:ind w:hanging="710"/>
        <w:rPr>
          <w:sz w:val="24"/>
        </w:rPr>
      </w:pPr>
      <w:proofErr w:type="gramStart"/>
      <w:r>
        <w:rPr>
          <w:sz w:val="24"/>
        </w:rPr>
        <w:t>determinazione</w:t>
      </w:r>
      <w:proofErr w:type="gramEnd"/>
      <w:r>
        <w:rPr>
          <w:sz w:val="24"/>
        </w:rPr>
        <w:t xml:space="preserve"> dei limiti di rilevabilità e di quantificazione, calcolo</w:t>
      </w:r>
      <w:r>
        <w:rPr>
          <w:spacing w:val="-12"/>
          <w:sz w:val="24"/>
        </w:rPr>
        <w:t xml:space="preserve"> </w:t>
      </w:r>
      <w:r>
        <w:rPr>
          <w:sz w:val="24"/>
        </w:rPr>
        <w:t>dell'incertezza;</w:t>
      </w:r>
    </w:p>
    <w:p w:rsidR="007C7F4C" w:rsidRDefault="00016D38">
      <w:pPr>
        <w:pStyle w:val="Paragrafoelenco"/>
        <w:numPr>
          <w:ilvl w:val="0"/>
          <w:numId w:val="18"/>
        </w:numPr>
        <w:tabs>
          <w:tab w:val="left" w:pos="961"/>
          <w:tab w:val="left" w:pos="962"/>
        </w:tabs>
        <w:ind w:hanging="710"/>
        <w:rPr>
          <w:sz w:val="24"/>
        </w:rPr>
      </w:pPr>
      <w:proofErr w:type="gramStart"/>
      <w:r>
        <w:rPr>
          <w:sz w:val="24"/>
        </w:rPr>
        <w:t>piani</w:t>
      </w:r>
      <w:proofErr w:type="gramEnd"/>
      <w:r>
        <w:rPr>
          <w:sz w:val="24"/>
        </w:rPr>
        <w:t xml:space="preserve"> di formazione del</w:t>
      </w:r>
      <w:r>
        <w:rPr>
          <w:spacing w:val="-4"/>
          <w:sz w:val="24"/>
        </w:rPr>
        <w:t xml:space="preserve"> </w:t>
      </w:r>
      <w:r>
        <w:rPr>
          <w:sz w:val="24"/>
        </w:rPr>
        <w:t>personale;</w:t>
      </w:r>
    </w:p>
    <w:p w:rsidR="007C7F4C" w:rsidRDefault="00016D38">
      <w:pPr>
        <w:pStyle w:val="Paragrafoelenco"/>
        <w:numPr>
          <w:ilvl w:val="0"/>
          <w:numId w:val="18"/>
        </w:numPr>
        <w:tabs>
          <w:tab w:val="left" w:pos="961"/>
          <w:tab w:val="left" w:pos="962"/>
        </w:tabs>
        <w:ind w:left="252" w:right="659" w:firstLine="0"/>
        <w:rPr>
          <w:sz w:val="24"/>
        </w:rPr>
      </w:pPr>
      <w:proofErr w:type="gramStart"/>
      <w:r>
        <w:rPr>
          <w:sz w:val="24"/>
        </w:rPr>
        <w:t>procedure</w:t>
      </w:r>
      <w:proofErr w:type="gramEnd"/>
      <w:r>
        <w:rPr>
          <w:sz w:val="24"/>
        </w:rPr>
        <w:t xml:space="preserve"> per la predisposizione dei rapporti di prova e per la gestione delle informazioni.</w:t>
      </w:r>
    </w:p>
    <w:p w:rsidR="007C7F4C" w:rsidRDefault="007C7F4C">
      <w:pPr>
        <w:pStyle w:val="Corpotesto"/>
      </w:pPr>
    </w:p>
    <w:p w:rsidR="007C7F4C" w:rsidRDefault="00016D38">
      <w:pPr>
        <w:pStyle w:val="Corpotesto"/>
        <w:ind w:left="252" w:right="662"/>
        <w:jc w:val="both"/>
      </w:pPr>
      <w:r>
        <w:t>Tutta la documentazione dovrà essere gestita in modo che possa essere visionabile dall’autorità di controllo.</w:t>
      </w:r>
    </w:p>
    <w:p w:rsidR="007C7F4C" w:rsidRDefault="007C7F4C">
      <w:pPr>
        <w:pStyle w:val="Corpotesto"/>
        <w:spacing w:before="10"/>
        <w:rPr>
          <w:sz w:val="23"/>
        </w:rPr>
      </w:pPr>
    </w:p>
    <w:p w:rsidR="007C7F4C" w:rsidRDefault="00016D38">
      <w:pPr>
        <w:pStyle w:val="Titolo1"/>
        <w:numPr>
          <w:ilvl w:val="1"/>
          <w:numId w:val="25"/>
        </w:numPr>
        <w:tabs>
          <w:tab w:val="left" w:pos="820"/>
        </w:tabs>
        <w:spacing w:before="1"/>
        <w:ind w:left="3750" w:right="747" w:hanging="3402"/>
        <w:jc w:val="left"/>
      </w:pPr>
      <w:bookmarkStart w:id="23" w:name="_bookmark22"/>
      <w:bookmarkEnd w:id="23"/>
      <w:r>
        <w:t>– SISTEMA DI MONITORAGGIO IN CONTINUO DELLE EMISSIONI IN ATMOSFERA</w:t>
      </w:r>
      <w:r>
        <w:rPr>
          <w:spacing w:val="-8"/>
        </w:rPr>
        <w:t xml:space="preserve"> </w:t>
      </w:r>
      <w:r>
        <w:t>(SME)</w:t>
      </w:r>
    </w:p>
    <w:p w:rsidR="007C7F4C" w:rsidRDefault="00016D38">
      <w:pPr>
        <w:pStyle w:val="Corpotesto"/>
        <w:spacing w:before="255"/>
        <w:ind w:left="252" w:right="662"/>
        <w:jc w:val="both"/>
      </w:pPr>
      <w:r>
        <w:t xml:space="preserve">Il Gestore che è dotato di un sistema di monitoraggio in continuo delle </w:t>
      </w:r>
      <w:r>
        <w:t>emissioni ai camini (SME) dovrà:</w:t>
      </w:r>
    </w:p>
    <w:p w:rsidR="007C7F4C" w:rsidRDefault="007C7F4C">
      <w:pPr>
        <w:jc w:val="both"/>
        <w:sectPr w:rsidR="007C7F4C">
          <w:pgSz w:w="11910" w:h="16840"/>
          <w:pgMar w:top="1320" w:right="480" w:bottom="280" w:left="880" w:header="720" w:footer="720" w:gutter="0"/>
          <w:cols w:space="720"/>
        </w:sectPr>
      </w:pPr>
    </w:p>
    <w:p w:rsidR="007C7F4C" w:rsidRDefault="00016D38">
      <w:pPr>
        <w:pStyle w:val="Paragrafoelenco"/>
        <w:numPr>
          <w:ilvl w:val="0"/>
          <w:numId w:val="17"/>
        </w:numPr>
        <w:tabs>
          <w:tab w:val="left" w:pos="962"/>
        </w:tabs>
        <w:spacing w:before="75"/>
        <w:ind w:right="653" w:firstLine="0"/>
        <w:jc w:val="both"/>
        <w:rPr>
          <w:sz w:val="24"/>
        </w:rPr>
      </w:pPr>
      <w:proofErr w:type="gramStart"/>
      <w:r>
        <w:rPr>
          <w:sz w:val="24"/>
        </w:rPr>
        <w:t>applicare</w:t>
      </w:r>
      <w:proofErr w:type="gramEnd"/>
      <w:r>
        <w:rPr>
          <w:sz w:val="24"/>
        </w:rPr>
        <w:t xml:space="preserve"> la norma di riferimento UNI EN 14181:2015 – Assicurazione della qualità di sistemi di misurazione automatici, per l'analisi dei parametri</w:t>
      </w:r>
      <w:r>
        <w:rPr>
          <w:spacing w:val="-9"/>
          <w:sz w:val="24"/>
        </w:rPr>
        <w:t xml:space="preserve"> </w:t>
      </w:r>
      <w:r>
        <w:rPr>
          <w:sz w:val="24"/>
        </w:rPr>
        <w:t>prescritti.</w:t>
      </w:r>
    </w:p>
    <w:p w:rsidR="007C7F4C" w:rsidRDefault="00016D38">
      <w:pPr>
        <w:pStyle w:val="Corpotesto"/>
        <w:spacing w:before="1"/>
        <w:ind w:left="252"/>
        <w:jc w:val="both"/>
      </w:pPr>
      <w:r>
        <w:t>Il controllo della qualità per i sistemi di monit</w:t>
      </w:r>
      <w:r>
        <w:t>oraggio in continuo deve prevedere:</w:t>
      </w:r>
    </w:p>
    <w:p w:rsidR="007C7F4C" w:rsidRDefault="00016D38">
      <w:pPr>
        <w:pStyle w:val="Paragrafoelenco"/>
        <w:numPr>
          <w:ilvl w:val="1"/>
          <w:numId w:val="17"/>
        </w:numPr>
        <w:tabs>
          <w:tab w:val="left" w:pos="820"/>
        </w:tabs>
        <w:ind w:right="654"/>
        <w:jc w:val="both"/>
        <w:rPr>
          <w:sz w:val="24"/>
        </w:rPr>
      </w:pPr>
      <w:proofErr w:type="gramStart"/>
      <w:r>
        <w:rPr>
          <w:sz w:val="24"/>
        </w:rPr>
        <w:t>una</w:t>
      </w:r>
      <w:proofErr w:type="gramEnd"/>
      <w:r>
        <w:rPr>
          <w:sz w:val="24"/>
        </w:rPr>
        <w:t xml:space="preserve"> serie di procedure (QAL 2, QAL 3, AST), conformi alla Norma UNI EN 14181:2015 e s.m.i., che assicurino almeno la corretta installazione della strumentazione, la verifica dell’accuratezza delle misure tramite il confr</w:t>
      </w:r>
      <w:r>
        <w:rPr>
          <w:sz w:val="24"/>
        </w:rPr>
        <w:t>onto con un metodo di riferimento (taratura), una prova di variabilità da eseguire tramite i metodi di riferimento suddetti (i requisiti degli intervalli di confidenza sono fissati dall’Autorità sulla base dei limiti di</w:t>
      </w:r>
      <w:r>
        <w:rPr>
          <w:spacing w:val="-4"/>
          <w:sz w:val="24"/>
        </w:rPr>
        <w:t xml:space="preserve"> </w:t>
      </w:r>
      <w:r>
        <w:rPr>
          <w:sz w:val="24"/>
        </w:rPr>
        <w:t>emissione);</w:t>
      </w:r>
    </w:p>
    <w:p w:rsidR="007C7F4C" w:rsidRDefault="00016D38">
      <w:pPr>
        <w:pStyle w:val="Paragrafoelenco"/>
        <w:numPr>
          <w:ilvl w:val="1"/>
          <w:numId w:val="17"/>
        </w:numPr>
        <w:tabs>
          <w:tab w:val="left" w:pos="820"/>
        </w:tabs>
        <w:ind w:right="651"/>
        <w:jc w:val="both"/>
        <w:rPr>
          <w:sz w:val="24"/>
        </w:rPr>
      </w:pPr>
      <w:proofErr w:type="gramStart"/>
      <w:r>
        <w:rPr>
          <w:sz w:val="24"/>
        </w:rPr>
        <w:t>la</w:t>
      </w:r>
      <w:proofErr w:type="gramEnd"/>
      <w:r>
        <w:rPr>
          <w:sz w:val="24"/>
        </w:rPr>
        <w:t xml:space="preserve"> verifica della consistenza tra le derive di zero e di span determinate durante la procedura QAL 1 (Norma UNI EN 14956:2004 e UNI EN 15267-1-2-3:2008 metodi entrambi citati nella UNI EN 14181:2015 che contengono le procedure per la dimostrazione dell’ade</w:t>
      </w:r>
      <w:r>
        <w:rPr>
          <w:sz w:val="24"/>
        </w:rPr>
        <w:t>guatezza degli AMS ai criteri d’incertezza complessiva indicati nella normativa vigente) e le derive di zero e di span verificate durante il normale funzionamento dello SME</w:t>
      </w:r>
      <w:r>
        <w:rPr>
          <w:spacing w:val="-2"/>
          <w:sz w:val="24"/>
        </w:rPr>
        <w:t xml:space="preserve"> </w:t>
      </w:r>
      <w:r>
        <w:rPr>
          <w:sz w:val="24"/>
        </w:rPr>
        <w:t>(QAL3);</w:t>
      </w:r>
    </w:p>
    <w:p w:rsidR="007C7F4C" w:rsidRDefault="00016D38">
      <w:pPr>
        <w:pStyle w:val="Paragrafoelenco"/>
        <w:numPr>
          <w:ilvl w:val="1"/>
          <w:numId w:val="17"/>
        </w:numPr>
        <w:tabs>
          <w:tab w:val="left" w:pos="820"/>
        </w:tabs>
        <w:spacing w:before="1"/>
        <w:ind w:right="659"/>
        <w:jc w:val="both"/>
        <w:rPr>
          <w:sz w:val="24"/>
        </w:rPr>
      </w:pPr>
      <w:proofErr w:type="gramStart"/>
      <w:r>
        <w:rPr>
          <w:sz w:val="24"/>
        </w:rPr>
        <w:t>la</w:t>
      </w:r>
      <w:proofErr w:type="gramEnd"/>
      <w:r>
        <w:rPr>
          <w:sz w:val="24"/>
        </w:rPr>
        <w:t xml:space="preserve"> verifica delle prestazioni e del funzionamento dello SME e la valutazion</w:t>
      </w:r>
      <w:r>
        <w:rPr>
          <w:sz w:val="24"/>
        </w:rPr>
        <w:t>e della variabilità e della validità della taratura mediante la conduzione del test di sorveglianza</w:t>
      </w:r>
      <w:r>
        <w:rPr>
          <w:spacing w:val="-1"/>
          <w:sz w:val="24"/>
        </w:rPr>
        <w:t xml:space="preserve"> </w:t>
      </w:r>
      <w:r>
        <w:rPr>
          <w:sz w:val="24"/>
        </w:rPr>
        <w:t>annuale.</w:t>
      </w:r>
    </w:p>
    <w:p w:rsidR="007C7F4C" w:rsidRDefault="00016D38">
      <w:pPr>
        <w:pStyle w:val="Paragrafoelenco"/>
        <w:numPr>
          <w:ilvl w:val="0"/>
          <w:numId w:val="17"/>
        </w:numPr>
        <w:tabs>
          <w:tab w:val="left" w:pos="962"/>
        </w:tabs>
        <w:ind w:right="649" w:firstLine="0"/>
        <w:jc w:val="both"/>
        <w:rPr>
          <w:sz w:val="24"/>
        </w:rPr>
      </w:pPr>
      <w:proofErr w:type="gramStart"/>
      <w:r>
        <w:rPr>
          <w:sz w:val="24"/>
        </w:rPr>
        <w:t>avvalersi</w:t>
      </w:r>
      <w:proofErr w:type="gramEnd"/>
      <w:r>
        <w:rPr>
          <w:sz w:val="24"/>
        </w:rPr>
        <w:t xml:space="preserve"> di laboratori accreditati secondo la norma UNI CEI EN ISO/IEC 17025 per il campionamento e l’analisi dei parametri prescritti e per l’ela</w:t>
      </w:r>
      <w:r>
        <w:rPr>
          <w:sz w:val="24"/>
        </w:rPr>
        <w:t>borazione dei dati e dei report dei risultati delle prove secondo la UNI EN</w:t>
      </w:r>
      <w:r>
        <w:rPr>
          <w:spacing w:val="-9"/>
          <w:sz w:val="24"/>
        </w:rPr>
        <w:t xml:space="preserve"> </w:t>
      </w:r>
      <w:r>
        <w:rPr>
          <w:sz w:val="24"/>
        </w:rPr>
        <w:t>14181:2015.</w:t>
      </w:r>
    </w:p>
    <w:p w:rsidR="007C7F4C" w:rsidRDefault="00016D38">
      <w:pPr>
        <w:pStyle w:val="Paragrafoelenco"/>
        <w:numPr>
          <w:ilvl w:val="0"/>
          <w:numId w:val="17"/>
        </w:numPr>
        <w:tabs>
          <w:tab w:val="left" w:pos="962"/>
        </w:tabs>
        <w:ind w:left="961" w:hanging="710"/>
        <w:jc w:val="both"/>
        <w:rPr>
          <w:sz w:val="24"/>
        </w:rPr>
      </w:pPr>
      <w:r>
        <w:rPr>
          <w:sz w:val="24"/>
        </w:rPr>
        <w:t>I</w:t>
      </w:r>
      <w:r>
        <w:rPr>
          <w:spacing w:val="-1"/>
          <w:sz w:val="24"/>
        </w:rPr>
        <w:t xml:space="preserve"> </w:t>
      </w:r>
      <w:r>
        <w:rPr>
          <w:sz w:val="24"/>
        </w:rPr>
        <w:t>parametri:</w:t>
      </w:r>
    </w:p>
    <w:p w:rsidR="007C7F4C" w:rsidRDefault="00016D38">
      <w:pPr>
        <w:pStyle w:val="Paragrafoelenco"/>
        <w:numPr>
          <w:ilvl w:val="0"/>
          <w:numId w:val="16"/>
        </w:numPr>
        <w:tabs>
          <w:tab w:val="left" w:pos="961"/>
          <w:tab w:val="left" w:pos="962"/>
        </w:tabs>
        <w:ind w:hanging="426"/>
        <w:rPr>
          <w:sz w:val="24"/>
        </w:rPr>
      </w:pPr>
      <w:proofErr w:type="gramStart"/>
      <w:r>
        <w:rPr>
          <w:sz w:val="24"/>
        </w:rPr>
        <w:t>portata</w:t>
      </w:r>
      <w:proofErr w:type="gramEnd"/>
      <w:r>
        <w:rPr>
          <w:sz w:val="24"/>
        </w:rPr>
        <w:t>/velocità,</w:t>
      </w:r>
    </w:p>
    <w:p w:rsidR="007C7F4C" w:rsidRDefault="00016D38">
      <w:pPr>
        <w:pStyle w:val="Paragrafoelenco"/>
        <w:numPr>
          <w:ilvl w:val="0"/>
          <w:numId w:val="16"/>
        </w:numPr>
        <w:tabs>
          <w:tab w:val="left" w:pos="961"/>
          <w:tab w:val="left" w:pos="962"/>
        </w:tabs>
        <w:ind w:hanging="426"/>
        <w:rPr>
          <w:sz w:val="24"/>
        </w:rPr>
      </w:pPr>
      <w:proofErr w:type="gramStart"/>
      <w:r>
        <w:rPr>
          <w:sz w:val="24"/>
        </w:rPr>
        <w:t>ossigeno</w:t>
      </w:r>
      <w:proofErr w:type="gramEnd"/>
      <w:r>
        <w:rPr>
          <w:sz w:val="24"/>
        </w:rPr>
        <w:t>,</w:t>
      </w:r>
    </w:p>
    <w:p w:rsidR="007C7F4C" w:rsidRDefault="00016D38">
      <w:pPr>
        <w:pStyle w:val="Paragrafoelenco"/>
        <w:numPr>
          <w:ilvl w:val="0"/>
          <w:numId w:val="16"/>
        </w:numPr>
        <w:tabs>
          <w:tab w:val="left" w:pos="961"/>
          <w:tab w:val="left" w:pos="962"/>
        </w:tabs>
        <w:ind w:hanging="426"/>
        <w:rPr>
          <w:sz w:val="24"/>
        </w:rPr>
      </w:pPr>
      <w:proofErr w:type="gramStart"/>
      <w:r>
        <w:rPr>
          <w:sz w:val="24"/>
        </w:rPr>
        <w:t>vapore</w:t>
      </w:r>
      <w:proofErr w:type="gramEnd"/>
      <w:r>
        <w:rPr>
          <w:spacing w:val="-1"/>
          <w:sz w:val="24"/>
        </w:rPr>
        <w:t xml:space="preserve"> </w:t>
      </w:r>
      <w:r>
        <w:rPr>
          <w:sz w:val="24"/>
        </w:rPr>
        <w:t>acqueo</w:t>
      </w:r>
    </w:p>
    <w:p w:rsidR="007C7F4C" w:rsidRDefault="00016D38">
      <w:pPr>
        <w:pStyle w:val="Corpotesto"/>
        <w:ind w:left="252"/>
      </w:pPr>
      <w:proofErr w:type="gramStart"/>
      <w:r>
        <w:t>possono</w:t>
      </w:r>
      <w:proofErr w:type="gramEnd"/>
      <w:r>
        <w:t xml:space="preserve"> essere certificabili anche in termini di UNI EN 14181:2015.</w:t>
      </w:r>
    </w:p>
    <w:p w:rsidR="007C7F4C" w:rsidRDefault="00016D38">
      <w:pPr>
        <w:pStyle w:val="Corpotesto"/>
        <w:ind w:left="252"/>
      </w:pPr>
      <w:r>
        <w:t>La linea guida ISPRA n.87/2013 “GUIDA TECNICA</w:t>
      </w:r>
      <w:r>
        <w:t xml:space="preserve"> PER LA GESTIONE DEI SISTEMI DI MONITORAGGIO IN CONTINUO DELLE EMISSIONI (SME)” per O2, H2O e la UNI EN</w:t>
      </w:r>
    </w:p>
    <w:p w:rsidR="007C7F4C" w:rsidRDefault="00016D38">
      <w:pPr>
        <w:pStyle w:val="Corpotesto"/>
        <w:ind w:left="252" w:right="1192"/>
      </w:pPr>
      <w:r>
        <w:t>ISO 16911-2:2013 per la portata, suggerisce i livelli di riferimento e gli intervalli di confidenza da utilizzare nelle elaborazioni dei risultati.</w:t>
      </w:r>
    </w:p>
    <w:p w:rsidR="007C7F4C" w:rsidRDefault="007C7F4C">
      <w:pPr>
        <w:pStyle w:val="Corpotesto"/>
      </w:pPr>
    </w:p>
    <w:p w:rsidR="007C7F4C" w:rsidRDefault="00016D38">
      <w:pPr>
        <w:ind w:left="334" w:right="736"/>
        <w:jc w:val="center"/>
        <w:rPr>
          <w:b/>
          <w:i/>
        </w:rPr>
      </w:pPr>
      <w:r>
        <w:rPr>
          <w:b/>
          <w:i/>
        </w:rPr>
        <w:t>Met</w:t>
      </w:r>
      <w:r>
        <w:rPr>
          <w:b/>
          <w:i/>
        </w:rPr>
        <w:t>odi di Riferimento per l’assicurazione della qualità dello SME</w:t>
      </w:r>
    </w:p>
    <w:p w:rsidR="007C7F4C" w:rsidRDefault="007C7F4C">
      <w:pPr>
        <w:pStyle w:val="Corpotesto"/>
        <w:spacing w:before="3"/>
        <w:rPr>
          <w:b/>
          <w:i/>
          <w:sz w:val="22"/>
        </w:rPr>
      </w:pPr>
    </w:p>
    <w:tbl>
      <w:tblPr>
        <w:tblStyle w:val="TableNormal"/>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1892"/>
        <w:gridCol w:w="5528"/>
      </w:tblGrid>
      <w:tr w:rsidR="007C7F4C">
        <w:trPr>
          <w:trHeight w:val="496"/>
        </w:trPr>
        <w:tc>
          <w:tcPr>
            <w:tcW w:w="2009" w:type="dxa"/>
            <w:shd w:val="clear" w:color="auto" w:fill="E7E7E7"/>
          </w:tcPr>
          <w:p w:rsidR="007C7F4C" w:rsidRDefault="00016D38">
            <w:pPr>
              <w:pStyle w:val="TableParagraph"/>
              <w:spacing w:before="177"/>
              <w:ind w:left="77"/>
              <w:rPr>
                <w:b/>
              </w:rPr>
            </w:pPr>
            <w:r>
              <w:rPr>
                <w:b/>
              </w:rPr>
              <w:t>Parametro</w:t>
            </w:r>
          </w:p>
        </w:tc>
        <w:tc>
          <w:tcPr>
            <w:tcW w:w="1892" w:type="dxa"/>
            <w:shd w:val="clear" w:color="auto" w:fill="E7E7E7"/>
          </w:tcPr>
          <w:p w:rsidR="007C7F4C" w:rsidRDefault="00016D38">
            <w:pPr>
              <w:pStyle w:val="TableParagraph"/>
              <w:spacing w:before="177"/>
              <w:ind w:left="76"/>
              <w:rPr>
                <w:b/>
              </w:rPr>
            </w:pPr>
            <w:r>
              <w:rPr>
                <w:b/>
              </w:rPr>
              <w:t>Metodo</w:t>
            </w:r>
          </w:p>
        </w:tc>
        <w:tc>
          <w:tcPr>
            <w:tcW w:w="5528" w:type="dxa"/>
            <w:shd w:val="clear" w:color="auto" w:fill="E7E7E7"/>
          </w:tcPr>
          <w:p w:rsidR="007C7F4C" w:rsidRDefault="00016D38">
            <w:pPr>
              <w:pStyle w:val="TableParagraph"/>
              <w:spacing w:before="117"/>
              <w:ind w:left="76"/>
              <w:rPr>
                <w:b/>
              </w:rPr>
            </w:pPr>
            <w:r>
              <w:rPr>
                <w:b/>
              </w:rPr>
              <w:t>Descrizione</w:t>
            </w:r>
          </w:p>
        </w:tc>
      </w:tr>
      <w:tr w:rsidR="007C7F4C">
        <w:trPr>
          <w:trHeight w:val="1264"/>
        </w:trPr>
        <w:tc>
          <w:tcPr>
            <w:tcW w:w="2009" w:type="dxa"/>
          </w:tcPr>
          <w:p w:rsidR="007C7F4C" w:rsidRDefault="007C7F4C">
            <w:pPr>
              <w:pStyle w:val="TableParagraph"/>
              <w:rPr>
                <w:b/>
                <w:i/>
                <w:sz w:val="24"/>
              </w:rPr>
            </w:pPr>
          </w:p>
          <w:p w:rsidR="007C7F4C" w:rsidRDefault="007C7F4C">
            <w:pPr>
              <w:pStyle w:val="TableParagraph"/>
              <w:spacing w:before="9"/>
              <w:rPr>
                <w:b/>
                <w:i/>
                <w:sz w:val="19"/>
              </w:rPr>
            </w:pPr>
          </w:p>
          <w:p w:rsidR="007C7F4C" w:rsidRDefault="00016D38">
            <w:pPr>
              <w:pStyle w:val="TableParagraph"/>
              <w:ind w:left="77"/>
            </w:pPr>
            <w:r>
              <w:t>Portata/Velocità</w:t>
            </w:r>
          </w:p>
        </w:tc>
        <w:tc>
          <w:tcPr>
            <w:tcW w:w="1892" w:type="dxa"/>
          </w:tcPr>
          <w:p w:rsidR="007C7F4C" w:rsidRDefault="007C7F4C">
            <w:pPr>
              <w:pStyle w:val="TableParagraph"/>
              <w:spacing w:before="8"/>
              <w:rPr>
                <w:b/>
                <w:i/>
                <w:sz w:val="32"/>
              </w:rPr>
            </w:pPr>
          </w:p>
          <w:p w:rsidR="007C7F4C" w:rsidRDefault="00016D38">
            <w:pPr>
              <w:pStyle w:val="TableParagraph"/>
              <w:spacing w:line="252" w:lineRule="exact"/>
              <w:ind w:left="76"/>
            </w:pPr>
            <w:r>
              <w:t>UNI EN 16911-</w:t>
            </w:r>
          </w:p>
          <w:p w:rsidR="007C7F4C" w:rsidRDefault="00016D38">
            <w:pPr>
              <w:pStyle w:val="TableParagraph"/>
              <w:spacing w:line="252" w:lineRule="exact"/>
              <w:ind w:left="76"/>
            </w:pPr>
            <w:r>
              <w:t>1:2013</w:t>
            </w:r>
          </w:p>
        </w:tc>
        <w:tc>
          <w:tcPr>
            <w:tcW w:w="5528" w:type="dxa"/>
          </w:tcPr>
          <w:p w:rsidR="007C7F4C" w:rsidRDefault="00016D38">
            <w:pPr>
              <w:pStyle w:val="TableParagraph"/>
              <w:ind w:left="76" w:right="42"/>
              <w:jc w:val="both"/>
            </w:pPr>
            <w:r>
              <w:t xml:space="preserve">Metodo manuale che prevede l’utilizzo di due tipi </w:t>
            </w:r>
            <w:proofErr w:type="gramStart"/>
            <w:r>
              <w:t>di  tubi</w:t>
            </w:r>
            <w:proofErr w:type="gramEnd"/>
            <w:r>
              <w:t xml:space="preserve"> di Pitot (L e S). Nel presente metodo sono indicate anche le procedure per la determinazione della temperatura</w:t>
            </w:r>
            <w:r>
              <w:rPr>
                <w:spacing w:val="17"/>
              </w:rPr>
              <w:t xml:space="preserve"> </w:t>
            </w:r>
            <w:r>
              <w:t>e</w:t>
            </w:r>
            <w:r>
              <w:rPr>
                <w:spacing w:val="15"/>
              </w:rPr>
              <w:t xml:space="preserve"> </w:t>
            </w:r>
            <w:r>
              <w:t>della</w:t>
            </w:r>
            <w:r>
              <w:rPr>
                <w:spacing w:val="17"/>
              </w:rPr>
              <w:t xml:space="preserve"> </w:t>
            </w:r>
            <w:r>
              <w:t>pressione</w:t>
            </w:r>
            <w:r>
              <w:rPr>
                <w:spacing w:val="18"/>
              </w:rPr>
              <w:t xml:space="preserve"> </w:t>
            </w:r>
            <w:r>
              <w:t>statica</w:t>
            </w:r>
            <w:r>
              <w:rPr>
                <w:spacing w:val="17"/>
              </w:rPr>
              <w:t xml:space="preserve"> </w:t>
            </w:r>
            <w:r>
              <w:t>assoluta</w:t>
            </w:r>
            <w:r>
              <w:rPr>
                <w:spacing w:val="17"/>
              </w:rPr>
              <w:t xml:space="preserve"> </w:t>
            </w:r>
            <w:r>
              <w:t>del</w:t>
            </w:r>
            <w:r>
              <w:rPr>
                <w:spacing w:val="18"/>
              </w:rPr>
              <w:t xml:space="preserve"> </w:t>
            </w:r>
            <w:r>
              <w:t>gas</w:t>
            </w:r>
          </w:p>
          <w:p w:rsidR="007C7F4C" w:rsidRDefault="00016D38">
            <w:pPr>
              <w:pStyle w:val="TableParagraph"/>
              <w:spacing w:line="234" w:lineRule="exact"/>
              <w:ind w:left="76"/>
              <w:jc w:val="both"/>
            </w:pPr>
            <w:proofErr w:type="gramStart"/>
            <w:r>
              <w:t>e</w:t>
            </w:r>
            <w:proofErr w:type="gramEnd"/>
            <w:r>
              <w:t xml:space="preserve"> della pressione differenziale dinamica.</w:t>
            </w:r>
          </w:p>
        </w:tc>
      </w:tr>
      <w:tr w:rsidR="007C7F4C">
        <w:trPr>
          <w:trHeight w:val="1013"/>
        </w:trPr>
        <w:tc>
          <w:tcPr>
            <w:tcW w:w="2009" w:type="dxa"/>
          </w:tcPr>
          <w:p w:rsidR="007C7F4C" w:rsidRDefault="007C7F4C">
            <w:pPr>
              <w:pStyle w:val="TableParagraph"/>
              <w:spacing w:before="8"/>
              <w:rPr>
                <w:b/>
                <w:i/>
                <w:sz w:val="32"/>
              </w:rPr>
            </w:pPr>
          </w:p>
          <w:p w:rsidR="007C7F4C" w:rsidRDefault="00016D38">
            <w:pPr>
              <w:pStyle w:val="TableParagraph"/>
              <w:ind w:left="77"/>
            </w:pPr>
            <w:r>
              <w:t>Ossigeno</w:t>
            </w:r>
          </w:p>
        </w:tc>
        <w:tc>
          <w:tcPr>
            <w:tcW w:w="1892" w:type="dxa"/>
          </w:tcPr>
          <w:p w:rsidR="007C7F4C" w:rsidRDefault="007C7F4C">
            <w:pPr>
              <w:pStyle w:val="TableParagraph"/>
              <w:spacing w:before="10"/>
              <w:rPr>
                <w:b/>
                <w:i/>
                <w:sz w:val="21"/>
              </w:rPr>
            </w:pPr>
          </w:p>
          <w:p w:rsidR="007C7F4C" w:rsidRDefault="00016D38">
            <w:pPr>
              <w:pStyle w:val="TableParagraph"/>
              <w:ind w:left="76" w:right="623"/>
            </w:pPr>
            <w:r>
              <w:t>UNI EN 14789:2017</w:t>
            </w:r>
          </w:p>
        </w:tc>
        <w:tc>
          <w:tcPr>
            <w:tcW w:w="5528" w:type="dxa"/>
          </w:tcPr>
          <w:p w:rsidR="007C7F4C" w:rsidRDefault="00016D38">
            <w:pPr>
              <w:pStyle w:val="TableParagraph"/>
              <w:ind w:left="76" w:right="46"/>
              <w:jc w:val="both"/>
            </w:pPr>
            <w:r>
              <w:t>Determinazione analitica mediante un analizzatore paramagnetico (nella norma vengono definiti anche i criteri per il campionamento ed il sistema di</w:t>
            </w:r>
          </w:p>
          <w:p w:rsidR="007C7F4C" w:rsidRDefault="00016D38">
            <w:pPr>
              <w:pStyle w:val="TableParagraph"/>
              <w:spacing w:line="237" w:lineRule="exact"/>
              <w:ind w:left="76"/>
              <w:jc w:val="both"/>
            </w:pPr>
            <w:proofErr w:type="gramStart"/>
            <w:r>
              <w:t>condizionamento</w:t>
            </w:r>
            <w:proofErr w:type="gramEnd"/>
            <w:r>
              <w:t xml:space="preserve"> del gas)</w:t>
            </w:r>
          </w:p>
        </w:tc>
      </w:tr>
      <w:tr w:rsidR="007C7F4C">
        <w:trPr>
          <w:trHeight w:val="760"/>
        </w:trPr>
        <w:tc>
          <w:tcPr>
            <w:tcW w:w="2009" w:type="dxa"/>
          </w:tcPr>
          <w:p w:rsidR="007C7F4C" w:rsidRDefault="007C7F4C">
            <w:pPr>
              <w:pStyle w:val="TableParagraph"/>
              <w:spacing w:before="10"/>
              <w:rPr>
                <w:b/>
                <w:i/>
                <w:sz w:val="21"/>
              </w:rPr>
            </w:pPr>
          </w:p>
          <w:p w:rsidR="007C7F4C" w:rsidRDefault="00016D38">
            <w:pPr>
              <w:pStyle w:val="TableParagraph"/>
              <w:ind w:left="77"/>
            </w:pPr>
            <w:r>
              <w:t>Vapore acqueo</w:t>
            </w:r>
          </w:p>
        </w:tc>
        <w:tc>
          <w:tcPr>
            <w:tcW w:w="1892" w:type="dxa"/>
          </w:tcPr>
          <w:p w:rsidR="007C7F4C" w:rsidRDefault="00016D38">
            <w:pPr>
              <w:pStyle w:val="TableParagraph"/>
              <w:spacing w:before="124"/>
              <w:ind w:left="76" w:right="623"/>
            </w:pPr>
            <w:r>
              <w:t>UNI EN 14790:2017</w:t>
            </w:r>
          </w:p>
        </w:tc>
        <w:tc>
          <w:tcPr>
            <w:tcW w:w="5528" w:type="dxa"/>
          </w:tcPr>
          <w:p w:rsidR="007C7F4C" w:rsidRDefault="00016D38">
            <w:pPr>
              <w:pStyle w:val="TableParagraph"/>
              <w:spacing w:line="248" w:lineRule="exact"/>
              <w:ind w:left="76" w:right="358"/>
            </w:pPr>
            <w:r>
              <w:t>Determinazione analitica del peso/volume previa condensazione/adsorbimento (nella norma vengono definiti anche i criteri per il campionamento del gas)</w:t>
            </w:r>
          </w:p>
        </w:tc>
      </w:tr>
    </w:tbl>
    <w:p w:rsidR="007C7F4C" w:rsidRDefault="007C7F4C">
      <w:pPr>
        <w:pStyle w:val="Corpotesto"/>
        <w:spacing w:before="8"/>
        <w:rPr>
          <w:b/>
          <w:i/>
          <w:sz w:val="21"/>
        </w:rPr>
      </w:pPr>
    </w:p>
    <w:p w:rsidR="007C7F4C" w:rsidRDefault="00016D38">
      <w:pPr>
        <w:pStyle w:val="Paragrafoelenco"/>
        <w:numPr>
          <w:ilvl w:val="0"/>
          <w:numId w:val="17"/>
        </w:numPr>
        <w:tabs>
          <w:tab w:val="left" w:pos="962"/>
        </w:tabs>
        <w:ind w:right="652" w:firstLine="0"/>
        <w:jc w:val="both"/>
        <w:rPr>
          <w:sz w:val="24"/>
        </w:rPr>
      </w:pPr>
      <w:r>
        <w:rPr>
          <w:sz w:val="24"/>
        </w:rPr>
        <w:t xml:space="preserve">Le sezioni di campionamento individuate dovranno rispettare i criteri indicati nella UNI EN 15259:2008 </w:t>
      </w:r>
      <w:r>
        <w:rPr>
          <w:sz w:val="24"/>
        </w:rPr>
        <w:t>sia per quanto riguarda il posizionamento delle sonde di prelievo gas AMS (UNI EN 15259:2008 par. 8.4) sia per quanto riguarda i requisiti dei punti di prelievo e dei ballatoi a servizio di questi (UNI EN 15259:2008 par. 6.2 e</w:t>
      </w:r>
      <w:r>
        <w:rPr>
          <w:spacing w:val="-13"/>
          <w:sz w:val="24"/>
        </w:rPr>
        <w:t xml:space="preserve"> </w:t>
      </w:r>
      <w:r>
        <w:rPr>
          <w:sz w:val="24"/>
        </w:rPr>
        <w:t>6.3).</w:t>
      </w:r>
    </w:p>
    <w:p w:rsidR="007C7F4C" w:rsidRDefault="007C7F4C">
      <w:pPr>
        <w:jc w:val="both"/>
        <w:rPr>
          <w:sz w:val="24"/>
        </w:rPr>
        <w:sectPr w:rsidR="007C7F4C">
          <w:pgSz w:w="11910" w:h="16840"/>
          <w:pgMar w:top="1320" w:right="480" w:bottom="280" w:left="880" w:header="720" w:footer="720" w:gutter="0"/>
          <w:cols w:space="720"/>
        </w:sectPr>
      </w:pPr>
    </w:p>
    <w:p w:rsidR="007C7F4C" w:rsidRDefault="00016D38">
      <w:pPr>
        <w:pStyle w:val="Paragrafoelenco"/>
        <w:numPr>
          <w:ilvl w:val="0"/>
          <w:numId w:val="17"/>
        </w:numPr>
        <w:tabs>
          <w:tab w:val="left" w:pos="962"/>
        </w:tabs>
        <w:spacing w:before="75"/>
        <w:ind w:right="647" w:firstLine="0"/>
        <w:jc w:val="both"/>
        <w:rPr>
          <w:sz w:val="24"/>
        </w:rPr>
      </w:pPr>
      <w:r>
        <w:rPr>
          <w:sz w:val="24"/>
        </w:rPr>
        <w:t>Ove previ</w:t>
      </w:r>
      <w:r>
        <w:rPr>
          <w:sz w:val="24"/>
        </w:rPr>
        <w:t>sto, il posizionamento del misuratore in continuo di portata andrà stabilito secondo i dettami della UNI EN ISO 16911-2:2013, per la strumentazione esistente già installata a camino andrà condivisa con gli Enti di</w:t>
      </w:r>
      <w:r>
        <w:rPr>
          <w:spacing w:val="-5"/>
          <w:sz w:val="24"/>
        </w:rPr>
        <w:t xml:space="preserve"> </w:t>
      </w:r>
      <w:r>
        <w:rPr>
          <w:sz w:val="24"/>
        </w:rPr>
        <w:t>Controllo.</w:t>
      </w:r>
    </w:p>
    <w:p w:rsidR="007C7F4C" w:rsidRDefault="00016D38">
      <w:pPr>
        <w:pStyle w:val="Paragrafoelenco"/>
        <w:numPr>
          <w:ilvl w:val="0"/>
          <w:numId w:val="17"/>
        </w:numPr>
        <w:tabs>
          <w:tab w:val="left" w:pos="962"/>
        </w:tabs>
        <w:spacing w:before="1"/>
        <w:ind w:right="659" w:firstLine="0"/>
        <w:jc w:val="both"/>
        <w:rPr>
          <w:sz w:val="24"/>
        </w:rPr>
      </w:pPr>
      <w:r>
        <w:rPr>
          <w:sz w:val="24"/>
        </w:rPr>
        <w:t>Per l’esecuzione delle misure p</w:t>
      </w:r>
      <w:r>
        <w:rPr>
          <w:sz w:val="24"/>
        </w:rPr>
        <w:t>er l’assicurazione della qualità dello SME non è ammesso l’utilizzo di metodi diversi da quelli di riferimento anche se dotati di apposita certificazione di equivalenza secondo la norma UNI EN</w:t>
      </w:r>
      <w:r>
        <w:rPr>
          <w:spacing w:val="-8"/>
          <w:sz w:val="24"/>
        </w:rPr>
        <w:t xml:space="preserve"> </w:t>
      </w:r>
      <w:r>
        <w:rPr>
          <w:sz w:val="24"/>
        </w:rPr>
        <w:t>14793:2017.</w:t>
      </w:r>
    </w:p>
    <w:p w:rsidR="007C7F4C" w:rsidRDefault="00016D38">
      <w:pPr>
        <w:pStyle w:val="Paragrafoelenco"/>
        <w:numPr>
          <w:ilvl w:val="0"/>
          <w:numId w:val="17"/>
        </w:numPr>
        <w:tabs>
          <w:tab w:val="left" w:pos="962"/>
        </w:tabs>
        <w:ind w:right="660" w:firstLine="0"/>
        <w:jc w:val="both"/>
        <w:rPr>
          <w:sz w:val="24"/>
        </w:rPr>
      </w:pPr>
      <w:r>
        <w:rPr>
          <w:sz w:val="24"/>
        </w:rPr>
        <w:t>Tutte le misure di temperatura, devono essere reali</w:t>
      </w:r>
      <w:r>
        <w:rPr>
          <w:sz w:val="24"/>
        </w:rPr>
        <w:t>zzate con la strumentazione che risponda alle caratteristiche di qualità specificate nella tabella</w:t>
      </w:r>
      <w:r>
        <w:rPr>
          <w:spacing w:val="-8"/>
          <w:sz w:val="24"/>
        </w:rPr>
        <w:t xml:space="preserve"> </w:t>
      </w:r>
      <w:r>
        <w:rPr>
          <w:sz w:val="24"/>
        </w:rPr>
        <w:t>seguente.</w:t>
      </w:r>
    </w:p>
    <w:p w:rsidR="007C7F4C" w:rsidRDefault="007C7F4C">
      <w:pPr>
        <w:pStyle w:val="Corpotesto"/>
        <w:spacing w:before="1"/>
        <w:rPr>
          <w:sz w:val="22"/>
        </w:rPr>
      </w:pPr>
    </w:p>
    <w:p w:rsidR="007C7F4C" w:rsidRDefault="00016D38">
      <w:pPr>
        <w:ind w:left="334" w:right="737"/>
        <w:jc w:val="center"/>
        <w:rPr>
          <w:b/>
          <w:i/>
        </w:rPr>
      </w:pPr>
      <w:r>
        <w:pict>
          <v:group id="_x0000_s1029" style="position:absolute;left:0;text-align:left;margin-left:462.2pt;margin-top:39.1pt;width:16.35pt;height:26.3pt;z-index:-260682752;mso-position-horizontal-relative:page" coordorigin="9244,782" coordsize="327,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9243;top:782;width:327;height:248">
              <v:imagedata r:id="rId5" o:title=""/>
            </v:shape>
            <v:shape id="_x0000_s1030" type="#_x0000_t75" style="position:absolute;left:9243;top:1060;width:327;height:248">
              <v:imagedata r:id="rId5" o:title=""/>
            </v:shape>
            <w10:wrap anchorx="page"/>
          </v:group>
        </w:pict>
      </w:r>
      <w:r>
        <w:pict>
          <v:group id="_x0000_s1026" style="position:absolute;left:0;text-align:left;margin-left:256.5pt;margin-top:66.95pt;width:18.75pt;height:26.45pt;z-index:-260681728;mso-position-horizontal-relative:page" coordorigin="5130,1339" coordsize="375,529">
            <v:shape id="_x0000_s1028" type="#_x0000_t75" style="position:absolute;left:5129;top:1339;width:327;height:248">
              <v:imagedata r:id="rId5" o:title=""/>
            </v:shape>
            <v:shape id="_x0000_s1027" type="#_x0000_t75" style="position:absolute;left:5177;top:1620;width:327;height:248">
              <v:imagedata r:id="rId5" o:title=""/>
            </v:shape>
            <w10:wrap anchorx="page"/>
          </v:group>
        </w:pict>
      </w:r>
      <w:r>
        <w:rPr>
          <w:b/>
          <w:i/>
        </w:rPr>
        <w:t>Caratteristiche della strumentazione per misure in continuo di temperatura</w:t>
      </w:r>
    </w:p>
    <w:p w:rsidR="007C7F4C" w:rsidRDefault="007C7F4C">
      <w:pPr>
        <w:pStyle w:val="Corpotesto"/>
        <w:spacing w:before="3"/>
        <w:rPr>
          <w:b/>
          <w:i/>
          <w:sz w:val="22"/>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17"/>
        <w:gridCol w:w="1866"/>
      </w:tblGrid>
      <w:tr w:rsidR="007C7F4C">
        <w:trPr>
          <w:trHeight w:val="253"/>
        </w:trPr>
        <w:tc>
          <w:tcPr>
            <w:tcW w:w="9783" w:type="dxa"/>
            <w:gridSpan w:val="2"/>
            <w:shd w:val="clear" w:color="auto" w:fill="E7E7E7"/>
          </w:tcPr>
          <w:p w:rsidR="007C7F4C" w:rsidRDefault="00016D38">
            <w:pPr>
              <w:pStyle w:val="TableParagraph"/>
              <w:spacing w:line="234" w:lineRule="exact"/>
              <w:ind w:left="7"/>
              <w:rPr>
                <w:b/>
              </w:rPr>
            </w:pPr>
            <w:r>
              <w:rPr>
                <w:b/>
              </w:rPr>
              <w:t>Caratteristica</w:t>
            </w:r>
          </w:p>
        </w:tc>
      </w:tr>
      <w:tr w:rsidR="007C7F4C">
        <w:trPr>
          <w:trHeight w:val="266"/>
        </w:trPr>
        <w:tc>
          <w:tcPr>
            <w:tcW w:w="7917" w:type="dxa"/>
          </w:tcPr>
          <w:p w:rsidR="007C7F4C" w:rsidRDefault="00016D38">
            <w:pPr>
              <w:pStyle w:val="TableParagraph"/>
              <w:spacing w:line="246" w:lineRule="exact"/>
              <w:ind w:left="76"/>
            </w:pPr>
            <w:r>
              <w:t>Linearità</w:t>
            </w:r>
          </w:p>
        </w:tc>
        <w:tc>
          <w:tcPr>
            <w:tcW w:w="1866" w:type="dxa"/>
          </w:tcPr>
          <w:p w:rsidR="007C7F4C" w:rsidRDefault="00016D38">
            <w:pPr>
              <w:pStyle w:val="TableParagraph"/>
              <w:tabs>
                <w:tab w:val="left" w:pos="491"/>
              </w:tabs>
              <w:spacing w:line="246" w:lineRule="exact"/>
              <w:ind w:left="73"/>
            </w:pPr>
            <w:r>
              <w:t>&lt;</w:t>
            </w:r>
            <w:r>
              <w:tab/>
              <w:t>2%</w:t>
            </w:r>
          </w:p>
        </w:tc>
      </w:tr>
      <w:tr w:rsidR="007C7F4C">
        <w:trPr>
          <w:trHeight w:val="270"/>
        </w:trPr>
        <w:tc>
          <w:tcPr>
            <w:tcW w:w="7917" w:type="dxa"/>
          </w:tcPr>
          <w:p w:rsidR="007C7F4C" w:rsidRDefault="00016D38">
            <w:pPr>
              <w:pStyle w:val="TableParagraph"/>
              <w:spacing w:line="250" w:lineRule="exact"/>
              <w:ind w:left="76"/>
            </w:pPr>
            <w:r>
              <w:t>Sensibilità a interferenze</w:t>
            </w:r>
          </w:p>
        </w:tc>
        <w:tc>
          <w:tcPr>
            <w:tcW w:w="1866" w:type="dxa"/>
          </w:tcPr>
          <w:p w:rsidR="007C7F4C" w:rsidRDefault="00016D38">
            <w:pPr>
              <w:pStyle w:val="TableParagraph"/>
              <w:tabs>
                <w:tab w:val="left" w:pos="491"/>
              </w:tabs>
              <w:spacing w:line="248" w:lineRule="exact"/>
              <w:ind w:left="73"/>
            </w:pPr>
            <w:r>
              <w:t>&lt;</w:t>
            </w:r>
            <w:r>
              <w:tab/>
              <w:t>4%</w:t>
            </w:r>
          </w:p>
        </w:tc>
      </w:tr>
      <w:tr w:rsidR="007C7F4C">
        <w:trPr>
          <w:trHeight w:val="268"/>
        </w:trPr>
        <w:tc>
          <w:tcPr>
            <w:tcW w:w="7917" w:type="dxa"/>
          </w:tcPr>
          <w:p w:rsidR="007C7F4C" w:rsidRDefault="00016D38">
            <w:pPr>
              <w:pStyle w:val="TableParagraph"/>
              <w:spacing w:line="246" w:lineRule="exact"/>
              <w:ind w:left="76"/>
            </w:pPr>
            <w:r>
              <w:t xml:space="preserve">Shift dello zero dovuto a cambio di 1 °C </w:t>
            </w:r>
            <w:proofErr w:type="gramStart"/>
            <w:r>
              <w:t>( T</w:t>
            </w:r>
            <w:proofErr w:type="gramEnd"/>
            <w:r>
              <w:t xml:space="preserve"> = 10 °C)</w:t>
            </w:r>
          </w:p>
        </w:tc>
        <w:tc>
          <w:tcPr>
            <w:tcW w:w="1866" w:type="dxa"/>
          </w:tcPr>
          <w:p w:rsidR="007C7F4C" w:rsidRDefault="00016D38">
            <w:pPr>
              <w:pStyle w:val="TableParagraph"/>
              <w:spacing w:line="246" w:lineRule="exact"/>
              <w:ind w:left="73"/>
            </w:pPr>
            <w:r>
              <w:t>&lt; 3%</w:t>
            </w:r>
          </w:p>
        </w:tc>
      </w:tr>
      <w:tr w:rsidR="007C7F4C">
        <w:trPr>
          <w:trHeight w:val="271"/>
        </w:trPr>
        <w:tc>
          <w:tcPr>
            <w:tcW w:w="7917" w:type="dxa"/>
          </w:tcPr>
          <w:p w:rsidR="007C7F4C" w:rsidRDefault="00016D38">
            <w:pPr>
              <w:pStyle w:val="TableParagraph"/>
              <w:spacing w:line="249" w:lineRule="exact"/>
              <w:ind w:left="76"/>
            </w:pPr>
            <w:r>
              <w:t xml:space="preserve">Shift dello span dovuto a cambio di 1 °C </w:t>
            </w:r>
            <w:proofErr w:type="gramStart"/>
            <w:r>
              <w:t>( T</w:t>
            </w:r>
            <w:proofErr w:type="gramEnd"/>
            <w:r>
              <w:t xml:space="preserve"> = 10 °C)</w:t>
            </w:r>
          </w:p>
        </w:tc>
        <w:tc>
          <w:tcPr>
            <w:tcW w:w="1866" w:type="dxa"/>
          </w:tcPr>
          <w:p w:rsidR="007C7F4C" w:rsidRDefault="00016D38">
            <w:pPr>
              <w:pStyle w:val="TableParagraph"/>
              <w:spacing w:line="251" w:lineRule="exact"/>
              <w:ind w:left="73"/>
            </w:pPr>
            <w:r>
              <w:t>&lt; 3%</w:t>
            </w:r>
          </w:p>
        </w:tc>
      </w:tr>
      <w:tr w:rsidR="007C7F4C">
        <w:trPr>
          <w:trHeight w:val="249"/>
        </w:trPr>
        <w:tc>
          <w:tcPr>
            <w:tcW w:w="7917" w:type="dxa"/>
          </w:tcPr>
          <w:p w:rsidR="007C7F4C" w:rsidRDefault="00016D38">
            <w:pPr>
              <w:pStyle w:val="TableParagraph"/>
              <w:spacing w:line="229" w:lineRule="exact"/>
              <w:ind w:left="76"/>
            </w:pPr>
            <w:r>
              <w:t>Tempo di risposta (secondi)</w:t>
            </w:r>
          </w:p>
        </w:tc>
        <w:tc>
          <w:tcPr>
            <w:tcW w:w="1866" w:type="dxa"/>
          </w:tcPr>
          <w:p w:rsidR="007C7F4C" w:rsidRDefault="00016D38">
            <w:pPr>
              <w:pStyle w:val="TableParagraph"/>
              <w:spacing w:line="229" w:lineRule="exact"/>
              <w:ind w:left="73"/>
            </w:pPr>
            <w:r>
              <w:t>&lt; 10 s</w:t>
            </w:r>
          </w:p>
        </w:tc>
      </w:tr>
      <w:tr w:rsidR="007C7F4C">
        <w:trPr>
          <w:trHeight w:val="253"/>
        </w:trPr>
        <w:tc>
          <w:tcPr>
            <w:tcW w:w="7917" w:type="dxa"/>
          </w:tcPr>
          <w:p w:rsidR="007C7F4C" w:rsidRDefault="00016D38">
            <w:pPr>
              <w:pStyle w:val="TableParagraph"/>
              <w:spacing w:line="234" w:lineRule="exact"/>
              <w:ind w:left="76"/>
            </w:pPr>
            <w:r>
              <w:t>Limite di rilevabilità</w:t>
            </w:r>
          </w:p>
        </w:tc>
        <w:tc>
          <w:tcPr>
            <w:tcW w:w="1866" w:type="dxa"/>
          </w:tcPr>
          <w:p w:rsidR="007C7F4C" w:rsidRDefault="00016D38">
            <w:pPr>
              <w:pStyle w:val="TableParagraph"/>
              <w:spacing w:line="234" w:lineRule="exact"/>
              <w:ind w:left="73"/>
            </w:pPr>
            <w:r>
              <w:t>&lt; 2%</w:t>
            </w:r>
          </w:p>
        </w:tc>
      </w:tr>
      <w:tr w:rsidR="007C7F4C">
        <w:trPr>
          <w:trHeight w:val="254"/>
        </w:trPr>
        <w:tc>
          <w:tcPr>
            <w:tcW w:w="7917" w:type="dxa"/>
          </w:tcPr>
          <w:p w:rsidR="007C7F4C" w:rsidRDefault="00016D38">
            <w:pPr>
              <w:pStyle w:val="TableParagraph"/>
              <w:spacing w:line="234" w:lineRule="exact"/>
              <w:ind w:left="76"/>
            </w:pPr>
            <w:r>
              <w:t>Disponibilità dei dati</w:t>
            </w:r>
          </w:p>
        </w:tc>
        <w:tc>
          <w:tcPr>
            <w:tcW w:w="1866" w:type="dxa"/>
          </w:tcPr>
          <w:p w:rsidR="007C7F4C" w:rsidRDefault="00016D38">
            <w:pPr>
              <w:pStyle w:val="TableParagraph"/>
              <w:spacing w:line="234" w:lineRule="exact"/>
              <w:ind w:left="73"/>
            </w:pPr>
            <w:r>
              <w:t>&gt; 95%</w:t>
            </w:r>
          </w:p>
        </w:tc>
      </w:tr>
      <w:tr w:rsidR="007C7F4C">
        <w:trPr>
          <w:trHeight w:val="251"/>
        </w:trPr>
        <w:tc>
          <w:tcPr>
            <w:tcW w:w="7917" w:type="dxa"/>
          </w:tcPr>
          <w:p w:rsidR="007C7F4C" w:rsidRDefault="00016D38">
            <w:pPr>
              <w:pStyle w:val="TableParagraph"/>
              <w:spacing w:line="232" w:lineRule="exact"/>
              <w:ind w:left="76"/>
            </w:pPr>
            <w:r>
              <w:t>Deriva dello zero (per settimana)</w:t>
            </w:r>
          </w:p>
        </w:tc>
        <w:tc>
          <w:tcPr>
            <w:tcW w:w="1866" w:type="dxa"/>
          </w:tcPr>
          <w:p w:rsidR="007C7F4C" w:rsidRDefault="00016D38">
            <w:pPr>
              <w:pStyle w:val="TableParagraph"/>
              <w:spacing w:line="232" w:lineRule="exact"/>
              <w:ind w:left="73"/>
            </w:pPr>
            <w:r>
              <w:t>&lt; 2%</w:t>
            </w:r>
          </w:p>
        </w:tc>
      </w:tr>
      <w:tr w:rsidR="007C7F4C">
        <w:trPr>
          <w:trHeight w:val="254"/>
        </w:trPr>
        <w:tc>
          <w:tcPr>
            <w:tcW w:w="7917" w:type="dxa"/>
          </w:tcPr>
          <w:p w:rsidR="007C7F4C" w:rsidRDefault="00016D38">
            <w:pPr>
              <w:pStyle w:val="TableParagraph"/>
              <w:spacing w:line="234" w:lineRule="exact"/>
              <w:ind w:left="76"/>
            </w:pPr>
            <w:r>
              <w:t>Deriva dello span (per settimana)</w:t>
            </w:r>
          </w:p>
        </w:tc>
        <w:tc>
          <w:tcPr>
            <w:tcW w:w="1866" w:type="dxa"/>
          </w:tcPr>
          <w:p w:rsidR="007C7F4C" w:rsidRDefault="00016D38">
            <w:pPr>
              <w:pStyle w:val="TableParagraph"/>
              <w:spacing w:line="234" w:lineRule="exact"/>
              <w:ind w:left="73"/>
            </w:pPr>
            <w:r>
              <w:t>&lt; 4%</w:t>
            </w:r>
          </w:p>
        </w:tc>
      </w:tr>
    </w:tbl>
    <w:p w:rsidR="007C7F4C" w:rsidRDefault="007C7F4C">
      <w:pPr>
        <w:pStyle w:val="Corpotesto"/>
        <w:spacing w:before="8"/>
        <w:rPr>
          <w:b/>
          <w:i/>
          <w:sz w:val="21"/>
        </w:rPr>
      </w:pPr>
    </w:p>
    <w:p w:rsidR="007C7F4C" w:rsidRDefault="00016D38">
      <w:pPr>
        <w:ind w:left="334" w:right="734"/>
        <w:jc w:val="center"/>
        <w:rPr>
          <w:b/>
          <w:i/>
        </w:rPr>
      </w:pPr>
      <w:r>
        <w:rPr>
          <w:b/>
          <w:i/>
        </w:rPr>
        <w:t>Metodi di Riferimento per l’assicurazione della qualità dello SME</w:t>
      </w:r>
    </w:p>
    <w:p w:rsidR="007C7F4C" w:rsidRDefault="007C7F4C">
      <w:pPr>
        <w:pStyle w:val="Corpotesto"/>
        <w:spacing w:before="2" w:after="1"/>
        <w:rPr>
          <w:b/>
          <w:i/>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2453"/>
        <w:gridCol w:w="5725"/>
      </w:tblGrid>
      <w:tr w:rsidR="007C7F4C">
        <w:trPr>
          <w:trHeight w:val="496"/>
        </w:trPr>
        <w:tc>
          <w:tcPr>
            <w:tcW w:w="1721" w:type="dxa"/>
            <w:shd w:val="clear" w:color="auto" w:fill="CDCDCD"/>
          </w:tcPr>
          <w:p w:rsidR="007C7F4C" w:rsidRDefault="00016D38">
            <w:pPr>
              <w:pStyle w:val="TableParagraph"/>
              <w:spacing w:before="177"/>
              <w:ind w:left="299" w:right="282"/>
              <w:jc w:val="center"/>
              <w:rPr>
                <w:b/>
              </w:rPr>
            </w:pPr>
            <w:r>
              <w:rPr>
                <w:b/>
              </w:rPr>
              <w:t>Parametro</w:t>
            </w:r>
          </w:p>
        </w:tc>
        <w:tc>
          <w:tcPr>
            <w:tcW w:w="2453" w:type="dxa"/>
            <w:shd w:val="clear" w:color="auto" w:fill="CDCDCD"/>
          </w:tcPr>
          <w:p w:rsidR="007C7F4C" w:rsidRDefault="00016D38">
            <w:pPr>
              <w:pStyle w:val="TableParagraph"/>
              <w:spacing w:before="177"/>
              <w:ind w:left="823" w:right="796"/>
              <w:jc w:val="center"/>
              <w:rPr>
                <w:b/>
              </w:rPr>
            </w:pPr>
            <w:r>
              <w:rPr>
                <w:b/>
              </w:rPr>
              <w:t>Metodo</w:t>
            </w:r>
          </w:p>
        </w:tc>
        <w:tc>
          <w:tcPr>
            <w:tcW w:w="5725" w:type="dxa"/>
            <w:shd w:val="clear" w:color="auto" w:fill="CDCDCD"/>
          </w:tcPr>
          <w:p w:rsidR="007C7F4C" w:rsidRDefault="00016D38">
            <w:pPr>
              <w:pStyle w:val="TableParagraph"/>
              <w:spacing w:before="117"/>
              <w:ind w:left="2233" w:right="2206"/>
              <w:jc w:val="center"/>
              <w:rPr>
                <w:b/>
              </w:rPr>
            </w:pPr>
            <w:r>
              <w:rPr>
                <w:b/>
              </w:rPr>
              <w:t>Descrizione</w:t>
            </w:r>
          </w:p>
        </w:tc>
      </w:tr>
      <w:tr w:rsidR="007C7F4C">
        <w:trPr>
          <w:trHeight w:val="875"/>
        </w:trPr>
        <w:tc>
          <w:tcPr>
            <w:tcW w:w="1721" w:type="dxa"/>
          </w:tcPr>
          <w:p w:rsidR="007C7F4C" w:rsidRDefault="00016D38">
            <w:pPr>
              <w:pStyle w:val="TableParagraph"/>
              <w:spacing w:before="114" w:line="254" w:lineRule="exact"/>
              <w:ind w:left="299" w:right="280"/>
              <w:jc w:val="center"/>
              <w:rPr>
                <w:sz w:val="14"/>
              </w:rPr>
            </w:pPr>
            <w:r>
              <w:rPr>
                <w:position w:val="2"/>
              </w:rPr>
              <w:t>NO</w:t>
            </w:r>
            <w:r>
              <w:rPr>
                <w:sz w:val="14"/>
              </w:rPr>
              <w:t>X</w:t>
            </w:r>
          </w:p>
          <w:p w:rsidR="007C7F4C" w:rsidRDefault="00016D38">
            <w:pPr>
              <w:pStyle w:val="TableParagraph"/>
              <w:spacing w:line="250" w:lineRule="exact"/>
              <w:ind w:left="299" w:right="282"/>
              <w:jc w:val="center"/>
            </w:pPr>
            <w:r>
              <w:t>(NO ed</w:t>
            </w:r>
          </w:p>
          <w:p w:rsidR="007C7F4C" w:rsidRDefault="00016D38">
            <w:pPr>
              <w:pStyle w:val="TableParagraph"/>
              <w:spacing w:line="236" w:lineRule="exact"/>
              <w:ind w:left="299" w:right="280"/>
              <w:jc w:val="center"/>
            </w:pPr>
            <w:r>
              <w:rPr>
                <w:position w:val="2"/>
              </w:rPr>
              <w:t>NO</w:t>
            </w:r>
            <w:r>
              <w:rPr>
                <w:sz w:val="14"/>
              </w:rPr>
              <w:t>2</w:t>
            </w:r>
            <w:r>
              <w:rPr>
                <w:position w:val="2"/>
              </w:rPr>
              <w:t>)</w:t>
            </w:r>
          </w:p>
        </w:tc>
        <w:tc>
          <w:tcPr>
            <w:tcW w:w="2453" w:type="dxa"/>
          </w:tcPr>
          <w:p w:rsidR="007C7F4C" w:rsidRDefault="007C7F4C">
            <w:pPr>
              <w:pStyle w:val="TableParagraph"/>
              <w:spacing w:before="10"/>
              <w:rPr>
                <w:b/>
                <w:i/>
                <w:sz w:val="26"/>
              </w:rPr>
            </w:pPr>
          </w:p>
          <w:p w:rsidR="007C7F4C" w:rsidRDefault="00016D38">
            <w:pPr>
              <w:pStyle w:val="TableParagraph"/>
              <w:ind w:left="194"/>
            </w:pPr>
            <w:r>
              <w:t>UNI EN 14792:2017</w:t>
            </w:r>
          </w:p>
        </w:tc>
        <w:tc>
          <w:tcPr>
            <w:tcW w:w="5725" w:type="dxa"/>
          </w:tcPr>
          <w:p w:rsidR="007C7F4C" w:rsidRDefault="00016D38">
            <w:pPr>
              <w:pStyle w:val="TableParagraph"/>
              <w:spacing w:line="235" w:lineRule="auto"/>
              <w:ind w:left="89" w:right="56"/>
              <w:jc w:val="both"/>
            </w:pPr>
            <w:r>
              <w:t xml:space="preserve">Emissioni da sorgente fissa - Determinazione della concentrazione massica di ossidi di azoto - Metodo di riferimento </w:t>
            </w:r>
            <w:proofErr w:type="gramStart"/>
            <w:r>
              <w:t>normalizzato:chemiluminescenza</w:t>
            </w:r>
            <w:proofErr w:type="gramEnd"/>
          </w:p>
        </w:tc>
      </w:tr>
      <w:tr w:rsidR="007C7F4C">
        <w:trPr>
          <w:trHeight w:val="758"/>
        </w:trPr>
        <w:tc>
          <w:tcPr>
            <w:tcW w:w="1721" w:type="dxa"/>
          </w:tcPr>
          <w:p w:rsidR="007C7F4C" w:rsidRDefault="007C7F4C">
            <w:pPr>
              <w:pStyle w:val="TableParagraph"/>
              <w:spacing w:before="9"/>
              <w:rPr>
                <w:b/>
                <w:i/>
                <w:sz w:val="21"/>
              </w:rPr>
            </w:pPr>
          </w:p>
          <w:p w:rsidR="007C7F4C" w:rsidRDefault="00016D38">
            <w:pPr>
              <w:pStyle w:val="TableParagraph"/>
              <w:spacing w:before="1"/>
              <w:ind w:left="297" w:right="282"/>
              <w:jc w:val="center"/>
              <w:rPr>
                <w:sz w:val="14"/>
              </w:rPr>
            </w:pPr>
            <w:r>
              <w:rPr>
                <w:position w:val="2"/>
              </w:rPr>
              <w:t>SO</w:t>
            </w:r>
            <w:r>
              <w:rPr>
                <w:sz w:val="14"/>
              </w:rPr>
              <w:t>2</w:t>
            </w:r>
          </w:p>
        </w:tc>
        <w:tc>
          <w:tcPr>
            <w:tcW w:w="2453" w:type="dxa"/>
          </w:tcPr>
          <w:p w:rsidR="007C7F4C" w:rsidRDefault="007C7F4C">
            <w:pPr>
              <w:pStyle w:val="TableParagraph"/>
              <w:spacing w:before="10"/>
              <w:rPr>
                <w:b/>
                <w:i/>
                <w:sz w:val="21"/>
              </w:rPr>
            </w:pPr>
          </w:p>
          <w:p w:rsidR="007C7F4C" w:rsidRDefault="00016D38">
            <w:pPr>
              <w:pStyle w:val="TableParagraph"/>
              <w:ind w:left="194"/>
            </w:pPr>
            <w:r>
              <w:t>UNI EN 14791:2017</w:t>
            </w:r>
          </w:p>
        </w:tc>
        <w:tc>
          <w:tcPr>
            <w:tcW w:w="5725" w:type="dxa"/>
          </w:tcPr>
          <w:p w:rsidR="007C7F4C" w:rsidRDefault="00016D38">
            <w:pPr>
              <w:pStyle w:val="TableParagraph"/>
              <w:spacing w:before="1" w:line="232" w:lineRule="auto"/>
              <w:ind w:left="89" w:right="56"/>
              <w:jc w:val="both"/>
            </w:pPr>
            <w:r>
              <w:t>Emissioni da sorgente fissa - Determinazione della concentrazione massica di ossidi</w:t>
            </w:r>
            <w:r>
              <w:t xml:space="preserve"> di zolfo - Metodo di riferimento normalizzato</w:t>
            </w:r>
          </w:p>
        </w:tc>
      </w:tr>
      <w:tr w:rsidR="007C7F4C">
        <w:trPr>
          <w:trHeight w:val="758"/>
        </w:trPr>
        <w:tc>
          <w:tcPr>
            <w:tcW w:w="1721" w:type="dxa"/>
          </w:tcPr>
          <w:p w:rsidR="007C7F4C" w:rsidRDefault="007C7F4C">
            <w:pPr>
              <w:pStyle w:val="TableParagraph"/>
              <w:spacing w:before="7"/>
              <w:rPr>
                <w:b/>
                <w:i/>
                <w:sz w:val="21"/>
              </w:rPr>
            </w:pPr>
          </w:p>
          <w:p w:rsidR="007C7F4C" w:rsidRDefault="00016D38">
            <w:pPr>
              <w:pStyle w:val="TableParagraph"/>
              <w:spacing w:before="1"/>
              <w:ind w:left="297" w:right="282"/>
              <w:jc w:val="center"/>
            </w:pPr>
            <w:r>
              <w:t>CO</w:t>
            </w:r>
          </w:p>
        </w:tc>
        <w:tc>
          <w:tcPr>
            <w:tcW w:w="2453" w:type="dxa"/>
          </w:tcPr>
          <w:p w:rsidR="007C7F4C" w:rsidRDefault="007C7F4C">
            <w:pPr>
              <w:pStyle w:val="TableParagraph"/>
              <w:spacing w:before="7"/>
              <w:rPr>
                <w:b/>
                <w:i/>
                <w:sz w:val="21"/>
              </w:rPr>
            </w:pPr>
          </w:p>
          <w:p w:rsidR="007C7F4C" w:rsidRDefault="00016D38">
            <w:pPr>
              <w:pStyle w:val="TableParagraph"/>
              <w:spacing w:before="1"/>
              <w:ind w:left="158"/>
            </w:pPr>
            <w:r>
              <w:t>UNI EN 15058: 2017</w:t>
            </w:r>
          </w:p>
        </w:tc>
        <w:tc>
          <w:tcPr>
            <w:tcW w:w="5725" w:type="dxa"/>
          </w:tcPr>
          <w:p w:rsidR="007C7F4C" w:rsidRDefault="00016D38">
            <w:pPr>
              <w:pStyle w:val="TableParagraph"/>
              <w:spacing w:line="248" w:lineRule="exact"/>
              <w:ind w:left="89" w:right="57"/>
              <w:jc w:val="both"/>
            </w:pPr>
            <w:r>
              <w:t>Determinazione della concentrazione massica di monossido di carbonio - Metodo di riferimento normalizzato: spettrometria ad infrarossi non dispersiva</w:t>
            </w:r>
          </w:p>
        </w:tc>
      </w:tr>
      <w:tr w:rsidR="007C7F4C">
        <w:trPr>
          <w:trHeight w:val="760"/>
        </w:trPr>
        <w:tc>
          <w:tcPr>
            <w:tcW w:w="1721" w:type="dxa"/>
          </w:tcPr>
          <w:p w:rsidR="007C7F4C" w:rsidRDefault="007C7F4C">
            <w:pPr>
              <w:pStyle w:val="TableParagraph"/>
              <w:spacing w:before="10"/>
              <w:rPr>
                <w:b/>
                <w:i/>
                <w:sz w:val="21"/>
              </w:rPr>
            </w:pPr>
          </w:p>
          <w:p w:rsidR="007C7F4C" w:rsidRDefault="00016D38">
            <w:pPr>
              <w:pStyle w:val="TableParagraph"/>
              <w:ind w:left="297" w:right="282"/>
              <w:jc w:val="center"/>
            </w:pPr>
            <w:r>
              <w:t>Polveri</w:t>
            </w:r>
          </w:p>
        </w:tc>
        <w:tc>
          <w:tcPr>
            <w:tcW w:w="2453" w:type="dxa"/>
          </w:tcPr>
          <w:p w:rsidR="007C7F4C" w:rsidRDefault="007C7F4C">
            <w:pPr>
              <w:pStyle w:val="TableParagraph"/>
              <w:spacing w:before="10"/>
              <w:rPr>
                <w:b/>
                <w:i/>
                <w:sz w:val="21"/>
              </w:rPr>
            </w:pPr>
          </w:p>
          <w:p w:rsidR="007C7F4C" w:rsidRDefault="00016D38">
            <w:pPr>
              <w:pStyle w:val="TableParagraph"/>
              <w:ind w:right="183"/>
              <w:jc w:val="right"/>
            </w:pPr>
            <w:r>
              <w:t>UNI EN 13284-1:2017</w:t>
            </w:r>
          </w:p>
        </w:tc>
        <w:tc>
          <w:tcPr>
            <w:tcW w:w="5725" w:type="dxa"/>
          </w:tcPr>
          <w:p w:rsidR="007C7F4C" w:rsidRDefault="00016D38">
            <w:pPr>
              <w:pStyle w:val="TableParagraph"/>
              <w:spacing w:line="248" w:lineRule="exact"/>
              <w:ind w:left="89" w:right="59"/>
              <w:jc w:val="both"/>
            </w:pPr>
            <w:r>
              <w:t>Emissioni da sorgente fissa - Determinazione della concentrazione in massa di polveri in basse concentrazioni - Parte 1: Metodo manuale gravimetrico</w:t>
            </w:r>
          </w:p>
        </w:tc>
      </w:tr>
      <w:tr w:rsidR="007C7F4C">
        <w:trPr>
          <w:trHeight w:val="671"/>
        </w:trPr>
        <w:tc>
          <w:tcPr>
            <w:tcW w:w="1721" w:type="dxa"/>
          </w:tcPr>
          <w:p w:rsidR="007C7F4C" w:rsidRDefault="00016D38">
            <w:pPr>
              <w:pStyle w:val="TableParagraph"/>
              <w:spacing w:before="170" w:line="252" w:lineRule="exact"/>
              <w:ind w:left="607" w:right="275" w:hanging="279"/>
            </w:pPr>
            <w:proofErr w:type="gramStart"/>
            <w:r>
              <w:t>COV(</w:t>
            </w:r>
            <w:proofErr w:type="gramEnd"/>
            <w:r>
              <w:t>come COT)</w:t>
            </w:r>
          </w:p>
        </w:tc>
        <w:tc>
          <w:tcPr>
            <w:tcW w:w="2453" w:type="dxa"/>
          </w:tcPr>
          <w:p w:rsidR="007C7F4C" w:rsidRDefault="00016D38">
            <w:pPr>
              <w:pStyle w:val="TableParagraph"/>
              <w:spacing w:before="206"/>
              <w:ind w:left="194"/>
            </w:pPr>
            <w:r>
              <w:t>UNI EN 12619:2013</w:t>
            </w:r>
          </w:p>
        </w:tc>
        <w:tc>
          <w:tcPr>
            <w:tcW w:w="5725" w:type="dxa"/>
          </w:tcPr>
          <w:p w:rsidR="007C7F4C" w:rsidRDefault="00016D38">
            <w:pPr>
              <w:pStyle w:val="TableParagraph"/>
              <w:spacing w:line="235" w:lineRule="auto"/>
              <w:ind w:left="89"/>
            </w:pPr>
            <w:r>
              <w:t>Determinazione analitica mediante campionamento del carbonio organico totale e ionizzazione di fiamma (FID)</w:t>
            </w:r>
          </w:p>
        </w:tc>
      </w:tr>
      <w:tr w:rsidR="007C7F4C">
        <w:trPr>
          <w:trHeight w:val="504"/>
        </w:trPr>
        <w:tc>
          <w:tcPr>
            <w:tcW w:w="1721" w:type="dxa"/>
          </w:tcPr>
          <w:p w:rsidR="007C7F4C" w:rsidRDefault="00016D38">
            <w:pPr>
              <w:pStyle w:val="TableParagraph"/>
              <w:spacing w:before="181"/>
              <w:ind w:left="295" w:right="282"/>
              <w:jc w:val="center"/>
              <w:rPr>
                <w:sz w:val="14"/>
              </w:rPr>
            </w:pPr>
            <w:r>
              <w:rPr>
                <w:position w:val="2"/>
              </w:rPr>
              <w:t>NH</w:t>
            </w:r>
            <w:r>
              <w:rPr>
                <w:sz w:val="14"/>
              </w:rPr>
              <w:t>3</w:t>
            </w:r>
          </w:p>
        </w:tc>
        <w:tc>
          <w:tcPr>
            <w:tcW w:w="2453" w:type="dxa"/>
          </w:tcPr>
          <w:p w:rsidR="007C7F4C" w:rsidRDefault="00016D38">
            <w:pPr>
              <w:pStyle w:val="TableParagraph"/>
              <w:spacing w:before="12" w:line="242" w:lineRule="exact"/>
              <w:ind w:left="1048" w:right="82" w:hanging="920"/>
            </w:pPr>
            <w:r>
              <w:t>US EPA method CTM- 027</w:t>
            </w:r>
          </w:p>
        </w:tc>
        <w:tc>
          <w:tcPr>
            <w:tcW w:w="5725" w:type="dxa"/>
          </w:tcPr>
          <w:p w:rsidR="007C7F4C" w:rsidRDefault="00016D38">
            <w:pPr>
              <w:pStyle w:val="TableParagraph"/>
              <w:spacing w:line="240" w:lineRule="exact"/>
              <w:ind w:left="89"/>
            </w:pPr>
            <w:r>
              <w:t>Procedure for collection and analysis of ammonia in</w:t>
            </w:r>
          </w:p>
          <w:p w:rsidR="007C7F4C" w:rsidRDefault="00016D38">
            <w:pPr>
              <w:pStyle w:val="TableParagraph"/>
              <w:spacing w:line="243" w:lineRule="exact"/>
              <w:ind w:left="89"/>
            </w:pPr>
            <w:proofErr w:type="gramStart"/>
            <w:r>
              <w:t>stationary</w:t>
            </w:r>
            <w:proofErr w:type="gramEnd"/>
            <w:r>
              <w:t xml:space="preserve"> sources</w:t>
            </w:r>
          </w:p>
        </w:tc>
      </w:tr>
      <w:tr w:rsidR="007C7F4C">
        <w:trPr>
          <w:trHeight w:val="506"/>
        </w:trPr>
        <w:tc>
          <w:tcPr>
            <w:tcW w:w="1721" w:type="dxa"/>
          </w:tcPr>
          <w:p w:rsidR="007C7F4C" w:rsidRDefault="00016D38">
            <w:pPr>
              <w:pStyle w:val="TableParagraph"/>
              <w:spacing w:before="185"/>
              <w:ind w:left="294" w:right="282"/>
              <w:jc w:val="center"/>
            </w:pPr>
            <w:r>
              <w:t>HCl</w:t>
            </w:r>
          </w:p>
        </w:tc>
        <w:tc>
          <w:tcPr>
            <w:tcW w:w="2453" w:type="dxa"/>
          </w:tcPr>
          <w:p w:rsidR="007C7F4C" w:rsidRDefault="00016D38">
            <w:pPr>
              <w:pStyle w:val="TableParagraph"/>
              <w:spacing w:before="185"/>
              <w:ind w:right="192"/>
              <w:jc w:val="right"/>
            </w:pPr>
            <w:r>
              <w:t>UNI EN 1911: 2010</w:t>
            </w:r>
          </w:p>
        </w:tc>
        <w:tc>
          <w:tcPr>
            <w:tcW w:w="5725" w:type="dxa"/>
          </w:tcPr>
          <w:p w:rsidR="007C7F4C" w:rsidRDefault="00016D38">
            <w:pPr>
              <w:pStyle w:val="TableParagraph"/>
              <w:spacing w:line="248" w:lineRule="exact"/>
              <w:ind w:left="84"/>
            </w:pPr>
            <w:r>
              <w:t>Determinazione della concentrazione in massa di cloruri gassosi espressi come HCI</w:t>
            </w:r>
          </w:p>
        </w:tc>
      </w:tr>
      <w:tr w:rsidR="007C7F4C">
        <w:trPr>
          <w:trHeight w:val="503"/>
        </w:trPr>
        <w:tc>
          <w:tcPr>
            <w:tcW w:w="1721" w:type="dxa"/>
          </w:tcPr>
          <w:p w:rsidR="007C7F4C" w:rsidRDefault="00016D38">
            <w:pPr>
              <w:pStyle w:val="TableParagraph"/>
              <w:spacing w:before="184"/>
              <w:ind w:left="299" w:right="282"/>
              <w:jc w:val="center"/>
            </w:pPr>
            <w:r>
              <w:t>HF</w:t>
            </w:r>
          </w:p>
        </w:tc>
        <w:tc>
          <w:tcPr>
            <w:tcW w:w="2453" w:type="dxa"/>
          </w:tcPr>
          <w:p w:rsidR="007C7F4C" w:rsidRDefault="00016D38">
            <w:pPr>
              <w:pStyle w:val="TableParagraph"/>
              <w:spacing w:before="184"/>
              <w:ind w:left="475"/>
            </w:pPr>
            <w:r>
              <w:t>ISO 15713: 2006</w:t>
            </w:r>
          </w:p>
        </w:tc>
        <w:tc>
          <w:tcPr>
            <w:tcW w:w="5725" w:type="dxa"/>
          </w:tcPr>
          <w:p w:rsidR="007C7F4C" w:rsidRDefault="00016D38">
            <w:pPr>
              <w:pStyle w:val="TableParagraph"/>
              <w:tabs>
                <w:tab w:val="left" w:pos="1365"/>
                <w:tab w:val="left" w:pos="2313"/>
                <w:tab w:val="left" w:pos="3579"/>
                <w:tab w:val="left" w:pos="4085"/>
                <w:tab w:val="left" w:pos="5287"/>
              </w:tabs>
              <w:spacing w:line="248" w:lineRule="exact"/>
              <w:ind w:left="86" w:right="57"/>
            </w:pPr>
            <w:r>
              <w:t>Stationary</w:t>
            </w:r>
            <w:r>
              <w:tab/>
              <w:t>source</w:t>
            </w:r>
            <w:r>
              <w:tab/>
              <w:t>emissions</w:t>
            </w:r>
            <w:r>
              <w:tab/>
              <w:t>—</w:t>
            </w:r>
            <w:r>
              <w:tab/>
              <w:t>Sampling</w:t>
            </w:r>
            <w:r>
              <w:tab/>
            </w:r>
            <w:r>
              <w:rPr>
                <w:spacing w:val="-7"/>
              </w:rPr>
              <w:t xml:space="preserve">and </w:t>
            </w:r>
            <w:r>
              <w:t>determination of gaseous fluoride</w:t>
            </w:r>
            <w:r>
              <w:rPr>
                <w:spacing w:val="-5"/>
              </w:rPr>
              <w:t xml:space="preserve"> </w:t>
            </w:r>
            <w:r>
              <w:t>content</w:t>
            </w:r>
          </w:p>
        </w:tc>
      </w:tr>
    </w:tbl>
    <w:p w:rsidR="007C7F4C" w:rsidRDefault="007C7F4C">
      <w:pPr>
        <w:pStyle w:val="Corpotesto"/>
        <w:spacing w:before="11"/>
        <w:rPr>
          <w:b/>
          <w:i/>
          <w:sz w:val="21"/>
        </w:rPr>
      </w:pPr>
    </w:p>
    <w:p w:rsidR="007C7F4C" w:rsidRDefault="00016D38">
      <w:pPr>
        <w:pStyle w:val="Paragrafoelenco"/>
        <w:numPr>
          <w:ilvl w:val="0"/>
          <w:numId w:val="17"/>
        </w:numPr>
        <w:tabs>
          <w:tab w:val="left" w:pos="962"/>
        </w:tabs>
        <w:ind w:right="650" w:firstLine="0"/>
        <w:jc w:val="both"/>
        <w:rPr>
          <w:sz w:val="24"/>
        </w:rPr>
      </w:pPr>
      <w:r>
        <w:rPr>
          <w:sz w:val="24"/>
        </w:rPr>
        <w:t>Su tutta la strumentazione sarà effettuata la manutenzione in accordo alle prescrizioni del costruttore e sarà tenuto un registro elettronico delle manutenzioni eseguite sugli strumenti, sul sistema di acquisizione dati e sulle linee di</w:t>
      </w:r>
      <w:r>
        <w:rPr>
          <w:spacing w:val="-22"/>
          <w:sz w:val="24"/>
        </w:rPr>
        <w:t xml:space="preserve"> </w:t>
      </w:r>
      <w:r>
        <w:rPr>
          <w:sz w:val="24"/>
        </w:rPr>
        <w:t>campionamento.</w:t>
      </w:r>
    </w:p>
    <w:p w:rsidR="007C7F4C" w:rsidRDefault="00016D38">
      <w:pPr>
        <w:pStyle w:val="Paragrafoelenco"/>
        <w:numPr>
          <w:ilvl w:val="0"/>
          <w:numId w:val="17"/>
        </w:numPr>
        <w:tabs>
          <w:tab w:val="left" w:pos="962"/>
        </w:tabs>
        <w:ind w:right="651" w:firstLine="0"/>
        <w:jc w:val="both"/>
        <w:rPr>
          <w:sz w:val="24"/>
        </w:rPr>
      </w:pPr>
      <w:r>
        <w:rPr>
          <w:sz w:val="24"/>
        </w:rPr>
        <w:t xml:space="preserve">Per </w:t>
      </w:r>
      <w:r>
        <w:rPr>
          <w:sz w:val="24"/>
        </w:rPr>
        <w:t>quanto riguarda i dati acquisiti dagli SME, si rimanda a quanto stabilito nelle D.G.R. 1480/2002 e</w:t>
      </w:r>
      <w:r>
        <w:rPr>
          <w:spacing w:val="-2"/>
          <w:sz w:val="24"/>
        </w:rPr>
        <w:t xml:space="preserve"> </w:t>
      </w:r>
      <w:r>
        <w:rPr>
          <w:sz w:val="24"/>
        </w:rPr>
        <w:t>770/2004.</w:t>
      </w:r>
    </w:p>
    <w:p w:rsidR="007C7F4C" w:rsidRDefault="007C7F4C">
      <w:pPr>
        <w:jc w:val="both"/>
        <w:rPr>
          <w:sz w:val="24"/>
        </w:rPr>
        <w:sectPr w:rsidR="007C7F4C">
          <w:pgSz w:w="11910" w:h="16840"/>
          <w:pgMar w:top="1320" w:right="480" w:bottom="280" w:left="880" w:header="720" w:footer="720" w:gutter="0"/>
          <w:cols w:space="720"/>
        </w:sectPr>
      </w:pPr>
    </w:p>
    <w:p w:rsidR="007C7F4C" w:rsidRDefault="00016D38">
      <w:pPr>
        <w:pStyle w:val="Paragrafoelenco"/>
        <w:numPr>
          <w:ilvl w:val="0"/>
          <w:numId w:val="17"/>
        </w:numPr>
        <w:tabs>
          <w:tab w:val="left" w:pos="962"/>
        </w:tabs>
        <w:spacing w:before="75"/>
        <w:ind w:right="658" w:firstLine="0"/>
        <w:jc w:val="both"/>
        <w:rPr>
          <w:sz w:val="24"/>
        </w:rPr>
      </w:pPr>
      <w:r>
        <w:rPr>
          <w:sz w:val="24"/>
        </w:rPr>
        <w:t>Nel caso in cui a causa di problemi al sistema di misurazione in continuo, manchino misure di uno o più parametri, il Gestore deve attuare le seguenti azioni/misurazioni (come da LG ISPRA – SECONDA EMANAZIONE, lettera F - prot. 18712 del</w:t>
      </w:r>
      <w:r>
        <w:rPr>
          <w:spacing w:val="-12"/>
          <w:sz w:val="24"/>
        </w:rPr>
        <w:t xml:space="preserve"> </w:t>
      </w:r>
      <w:r>
        <w:rPr>
          <w:sz w:val="24"/>
        </w:rPr>
        <w:t>01/06/2011):</w:t>
      </w:r>
    </w:p>
    <w:p w:rsidR="007C7F4C" w:rsidRDefault="00016D38">
      <w:pPr>
        <w:pStyle w:val="Paragrafoelenco"/>
        <w:numPr>
          <w:ilvl w:val="0"/>
          <w:numId w:val="15"/>
        </w:numPr>
        <w:tabs>
          <w:tab w:val="left" w:pos="962"/>
        </w:tabs>
        <w:spacing w:before="1"/>
        <w:ind w:right="655" w:firstLine="0"/>
        <w:jc w:val="both"/>
        <w:rPr>
          <w:sz w:val="24"/>
        </w:rPr>
      </w:pPr>
      <w:proofErr w:type="gramStart"/>
      <w:r>
        <w:rPr>
          <w:sz w:val="24"/>
        </w:rPr>
        <w:t>per</w:t>
      </w:r>
      <w:proofErr w:type="gramEnd"/>
      <w:r>
        <w:rPr>
          <w:sz w:val="24"/>
        </w:rPr>
        <w:t xml:space="preserve"> l</w:t>
      </w:r>
      <w:r>
        <w:rPr>
          <w:sz w:val="24"/>
        </w:rPr>
        <w:t>e prime 24 ore di blocco dovranno essere mantenuti in funzione gli strumenti che registrano il funzionamento dei presidi ambientali oppure considerati i risultati derivanti dall’implementazione di algoritmi di calcolo basati su dati di processo; la comunic</w:t>
      </w:r>
      <w:r>
        <w:rPr>
          <w:sz w:val="24"/>
        </w:rPr>
        <w:t>azione dell’evento all’Autorità di Controllo dovrà avvenire tempestivamente e comunque non oltre le 24</w:t>
      </w:r>
      <w:r>
        <w:rPr>
          <w:spacing w:val="-9"/>
          <w:sz w:val="24"/>
        </w:rPr>
        <w:t xml:space="preserve"> </w:t>
      </w:r>
      <w:r>
        <w:rPr>
          <w:sz w:val="24"/>
        </w:rPr>
        <w:t>ore;</w:t>
      </w:r>
    </w:p>
    <w:p w:rsidR="007C7F4C" w:rsidRDefault="00016D38">
      <w:pPr>
        <w:pStyle w:val="Paragrafoelenco"/>
        <w:numPr>
          <w:ilvl w:val="0"/>
          <w:numId w:val="15"/>
        </w:numPr>
        <w:tabs>
          <w:tab w:val="left" w:pos="962"/>
        </w:tabs>
        <w:ind w:right="652" w:firstLine="0"/>
        <w:jc w:val="both"/>
        <w:rPr>
          <w:sz w:val="24"/>
        </w:rPr>
      </w:pPr>
      <w:proofErr w:type="gramStart"/>
      <w:r>
        <w:rPr>
          <w:sz w:val="24"/>
        </w:rPr>
        <w:t>dopo</w:t>
      </w:r>
      <w:proofErr w:type="gramEnd"/>
      <w:r>
        <w:rPr>
          <w:sz w:val="24"/>
        </w:rPr>
        <w:t xml:space="preserve"> le prime 24 ore di blocco dovrà essere utilizzato un sistema di stima delle emissioni in continuo basato su una procedura derivata da dati stor</w:t>
      </w:r>
      <w:r>
        <w:rPr>
          <w:sz w:val="24"/>
        </w:rPr>
        <w:t>ici di emissione al camino e citata nel manuale di gestione del Sistema di Monitoraggio in continuo delle Emissioni.</w:t>
      </w:r>
    </w:p>
    <w:p w:rsidR="007C7F4C" w:rsidRDefault="00016D38">
      <w:pPr>
        <w:pStyle w:val="Paragrafoelenco"/>
        <w:numPr>
          <w:ilvl w:val="0"/>
          <w:numId w:val="15"/>
        </w:numPr>
        <w:tabs>
          <w:tab w:val="left" w:pos="962"/>
        </w:tabs>
        <w:ind w:right="648" w:firstLine="0"/>
        <w:jc w:val="both"/>
        <w:rPr>
          <w:sz w:val="24"/>
        </w:rPr>
      </w:pPr>
      <w:proofErr w:type="gramStart"/>
      <w:r>
        <w:rPr>
          <w:sz w:val="24"/>
        </w:rPr>
        <w:t>dopo</w:t>
      </w:r>
      <w:proofErr w:type="gramEnd"/>
      <w:r>
        <w:rPr>
          <w:sz w:val="24"/>
        </w:rPr>
        <w:t xml:space="preserve"> le prime 48 ore di blocco, (estendibili a 72 ore in caso di comprovati problemi di natura logistica e/o organizzativa) l’Autorità Comp</w:t>
      </w:r>
      <w:r>
        <w:rPr>
          <w:sz w:val="24"/>
        </w:rPr>
        <w:t>etente potrà stabilire ulteriori modalità di monitoraggio delle</w:t>
      </w:r>
      <w:r>
        <w:rPr>
          <w:spacing w:val="-4"/>
          <w:sz w:val="24"/>
        </w:rPr>
        <w:t xml:space="preserve"> </w:t>
      </w:r>
      <w:r>
        <w:rPr>
          <w:sz w:val="24"/>
        </w:rPr>
        <w:t>emissioni.</w:t>
      </w:r>
    </w:p>
    <w:p w:rsidR="007C7F4C" w:rsidRDefault="00016D38">
      <w:pPr>
        <w:pStyle w:val="Paragrafoelenco"/>
        <w:numPr>
          <w:ilvl w:val="0"/>
          <w:numId w:val="17"/>
        </w:numPr>
        <w:tabs>
          <w:tab w:val="left" w:pos="962"/>
        </w:tabs>
        <w:spacing w:before="1"/>
        <w:ind w:right="656" w:firstLine="0"/>
        <w:jc w:val="both"/>
        <w:rPr>
          <w:sz w:val="24"/>
        </w:rPr>
      </w:pPr>
      <w:r>
        <w:rPr>
          <w:sz w:val="24"/>
        </w:rPr>
        <w:t>Ove applicabile e per i parametri che ne prevedono l’utilizzo, si consiglia l’implementazione di SME di riserva/backup che devono essere oggetto delle medesime verifiche previste per gli SME principali. Tale assicurazione di qualità ne garantirà l’affidabi</w:t>
      </w:r>
      <w:r>
        <w:rPr>
          <w:sz w:val="24"/>
        </w:rPr>
        <w:t>lità in ogni momento in cui saranno chiamati a lavorare in sostituzione dei rispettivi sistemi</w:t>
      </w:r>
      <w:r>
        <w:rPr>
          <w:spacing w:val="-1"/>
          <w:sz w:val="24"/>
        </w:rPr>
        <w:t xml:space="preserve"> </w:t>
      </w:r>
      <w:r>
        <w:rPr>
          <w:sz w:val="24"/>
        </w:rPr>
        <w:t>principali.</w:t>
      </w:r>
    </w:p>
    <w:p w:rsidR="007C7F4C" w:rsidRDefault="00016D38">
      <w:pPr>
        <w:pStyle w:val="Paragrafoelenco"/>
        <w:numPr>
          <w:ilvl w:val="0"/>
          <w:numId w:val="17"/>
        </w:numPr>
        <w:tabs>
          <w:tab w:val="left" w:pos="962"/>
        </w:tabs>
        <w:ind w:right="657" w:firstLine="0"/>
        <w:jc w:val="both"/>
        <w:rPr>
          <w:sz w:val="24"/>
        </w:rPr>
      </w:pPr>
      <w:r>
        <w:rPr>
          <w:sz w:val="24"/>
        </w:rPr>
        <w:t>Tutte le attività di controllo, verifica e manutenzione dei sistemi di misurazione in continuo devono essere riportate in apposito registro computeri</w:t>
      </w:r>
      <w:r>
        <w:rPr>
          <w:sz w:val="24"/>
        </w:rPr>
        <w:t>zzato da tenere a disposizione dell’autorità competente e</w:t>
      </w:r>
      <w:r>
        <w:rPr>
          <w:spacing w:val="-2"/>
          <w:sz w:val="24"/>
        </w:rPr>
        <w:t xml:space="preserve"> </w:t>
      </w:r>
      <w:r>
        <w:rPr>
          <w:sz w:val="24"/>
        </w:rPr>
        <w:t>dell’ARPAM.</w:t>
      </w:r>
    </w:p>
    <w:p w:rsidR="007C7F4C" w:rsidRDefault="007C7F4C">
      <w:pPr>
        <w:pStyle w:val="Corpotesto"/>
        <w:rPr>
          <w:sz w:val="22"/>
        </w:rPr>
      </w:pPr>
    </w:p>
    <w:p w:rsidR="007C7F4C" w:rsidRDefault="00016D38">
      <w:pPr>
        <w:pStyle w:val="Titolo1"/>
        <w:numPr>
          <w:ilvl w:val="1"/>
          <w:numId w:val="25"/>
        </w:numPr>
        <w:tabs>
          <w:tab w:val="left" w:pos="765"/>
        </w:tabs>
        <w:ind w:left="2233" w:right="694" w:hanging="1940"/>
        <w:jc w:val="left"/>
      </w:pPr>
      <w:bookmarkStart w:id="24" w:name="_bookmark23"/>
      <w:bookmarkEnd w:id="24"/>
      <w:r>
        <w:t>– SISTEMA DI MONITORAGGIO IN DISCONTINUO DELLE EMISSIONI IN ATMOSFERA E DEGLI SCARICHI</w:t>
      </w:r>
      <w:r>
        <w:rPr>
          <w:spacing w:val="-5"/>
        </w:rPr>
        <w:t xml:space="preserve"> </w:t>
      </w:r>
      <w:r>
        <w:t>IDRICI</w:t>
      </w:r>
    </w:p>
    <w:p w:rsidR="007C7F4C" w:rsidRDefault="007C7F4C">
      <w:pPr>
        <w:pStyle w:val="Corpotesto"/>
        <w:rPr>
          <w:b/>
        </w:rPr>
      </w:pPr>
    </w:p>
    <w:p w:rsidR="007C7F4C" w:rsidRDefault="00016D38">
      <w:pPr>
        <w:pStyle w:val="Paragrafoelenco"/>
        <w:numPr>
          <w:ilvl w:val="0"/>
          <w:numId w:val="14"/>
        </w:numPr>
        <w:tabs>
          <w:tab w:val="left" w:pos="962"/>
        </w:tabs>
        <w:spacing w:before="1"/>
        <w:ind w:right="661" w:firstLine="0"/>
        <w:jc w:val="both"/>
        <w:rPr>
          <w:sz w:val="24"/>
        </w:rPr>
      </w:pPr>
      <w:r>
        <w:rPr>
          <w:sz w:val="24"/>
        </w:rPr>
        <w:t>I campionamenti e le analisi devono effettuarsi tramite affidamento a laboratori accreditati secondo la norma UNI CEI EN ISO/IEC</w:t>
      </w:r>
      <w:r>
        <w:rPr>
          <w:spacing w:val="-8"/>
          <w:sz w:val="24"/>
        </w:rPr>
        <w:t xml:space="preserve"> </w:t>
      </w:r>
      <w:r>
        <w:rPr>
          <w:sz w:val="24"/>
        </w:rPr>
        <w:t>17025.</w:t>
      </w:r>
    </w:p>
    <w:p w:rsidR="007C7F4C" w:rsidRDefault="00016D38">
      <w:pPr>
        <w:pStyle w:val="Paragrafoelenco"/>
        <w:numPr>
          <w:ilvl w:val="0"/>
          <w:numId w:val="14"/>
        </w:numPr>
        <w:tabs>
          <w:tab w:val="left" w:pos="962"/>
        </w:tabs>
        <w:ind w:right="652" w:firstLine="0"/>
        <w:jc w:val="both"/>
        <w:rPr>
          <w:sz w:val="24"/>
        </w:rPr>
      </w:pPr>
      <w:r>
        <w:rPr>
          <w:sz w:val="24"/>
        </w:rPr>
        <w:t>Le fasi operative relative al campionamento ed alla conservazione del campione dovranno essere codificate in procedure o</w:t>
      </w:r>
      <w:r>
        <w:rPr>
          <w:sz w:val="24"/>
        </w:rPr>
        <w:t>perative scritte dal laboratorio di analisi. La strumentazione utilizzata per i campionamenti dovrà essere sottoposta ai controlli volti a verificarne l’operabilità e l’efficienza della prestazione con la frequenza indicata dal costruttore; dovranno altres</w:t>
      </w:r>
      <w:r>
        <w:rPr>
          <w:sz w:val="24"/>
        </w:rPr>
        <w:t>ì essere rispettati i criteri per la conservazione del campione previsti per le differenti classi di</w:t>
      </w:r>
      <w:r>
        <w:rPr>
          <w:spacing w:val="-4"/>
          <w:sz w:val="24"/>
        </w:rPr>
        <w:t xml:space="preserve"> </w:t>
      </w:r>
      <w:r>
        <w:rPr>
          <w:sz w:val="24"/>
        </w:rPr>
        <w:t>analiti.</w:t>
      </w:r>
    </w:p>
    <w:p w:rsidR="007C7F4C" w:rsidRDefault="00016D38">
      <w:pPr>
        <w:pStyle w:val="Paragrafoelenco"/>
        <w:numPr>
          <w:ilvl w:val="0"/>
          <w:numId w:val="14"/>
        </w:numPr>
        <w:tabs>
          <w:tab w:val="left" w:pos="962"/>
        </w:tabs>
        <w:ind w:right="658" w:firstLine="0"/>
        <w:jc w:val="both"/>
        <w:rPr>
          <w:sz w:val="24"/>
        </w:rPr>
      </w:pPr>
      <w:r>
        <w:rPr>
          <w:sz w:val="24"/>
        </w:rPr>
        <w:t>Dovrà essere compilato un registro di campo con indicati: codice del campione, data e ora del prelievo, tipologia del contenitore (da scegliere su</w:t>
      </w:r>
      <w:r>
        <w:rPr>
          <w:sz w:val="24"/>
        </w:rPr>
        <w:t>lla base degli analiti da ricercare), conservazione del campione (es. aggiunta stabilizzanti), dati di campo, analisi richieste e firma dal tecnico che ha effettuato il</w:t>
      </w:r>
      <w:r>
        <w:rPr>
          <w:spacing w:val="-11"/>
          <w:sz w:val="24"/>
        </w:rPr>
        <w:t xml:space="preserve"> </w:t>
      </w:r>
      <w:r>
        <w:rPr>
          <w:sz w:val="24"/>
        </w:rPr>
        <w:t>campionamento.</w:t>
      </w:r>
    </w:p>
    <w:p w:rsidR="007C7F4C" w:rsidRDefault="00016D38">
      <w:pPr>
        <w:pStyle w:val="Paragrafoelenco"/>
        <w:numPr>
          <w:ilvl w:val="0"/>
          <w:numId w:val="14"/>
        </w:numPr>
        <w:tabs>
          <w:tab w:val="left" w:pos="962"/>
        </w:tabs>
        <w:ind w:right="660" w:firstLine="0"/>
        <w:jc w:val="both"/>
        <w:rPr>
          <w:sz w:val="24"/>
        </w:rPr>
      </w:pPr>
      <w:r>
        <w:rPr>
          <w:sz w:val="24"/>
        </w:rPr>
        <w:t>All’atto del trasferimento in laboratorio il campione sarà preso in cari</w:t>
      </w:r>
      <w:r>
        <w:rPr>
          <w:sz w:val="24"/>
        </w:rPr>
        <w:t>co dal tecnico di analisi che registrerà il codice del campione e la data di arrivo sul registro del laboratorio. Il tecnico firmerà il registro di</w:t>
      </w:r>
      <w:r>
        <w:rPr>
          <w:spacing w:val="-4"/>
          <w:sz w:val="24"/>
        </w:rPr>
        <w:t xml:space="preserve"> </w:t>
      </w:r>
      <w:r>
        <w:rPr>
          <w:sz w:val="24"/>
        </w:rPr>
        <w:t>laboratorio.</w:t>
      </w:r>
    </w:p>
    <w:p w:rsidR="007C7F4C" w:rsidRDefault="00016D38">
      <w:pPr>
        <w:pStyle w:val="Paragrafoelenco"/>
        <w:numPr>
          <w:ilvl w:val="0"/>
          <w:numId w:val="14"/>
        </w:numPr>
        <w:tabs>
          <w:tab w:val="left" w:pos="962"/>
        </w:tabs>
        <w:spacing w:before="1"/>
        <w:ind w:right="659" w:firstLine="0"/>
        <w:jc w:val="both"/>
        <w:rPr>
          <w:sz w:val="24"/>
        </w:rPr>
      </w:pPr>
      <w:r>
        <w:rPr>
          <w:sz w:val="24"/>
        </w:rPr>
        <w:t>Il laboratorio effettuerà i controlli di qualità interni in relazione alle sostanze determinate</w:t>
      </w:r>
      <w:r>
        <w:rPr>
          <w:sz w:val="24"/>
        </w:rPr>
        <w:t xml:space="preserve"> in accordo a quanto previsto dal metodo utilizzato ed alle procedure previste secondo la norma UNI CEI EN ISO/IEC</w:t>
      </w:r>
      <w:r>
        <w:rPr>
          <w:spacing w:val="-9"/>
          <w:sz w:val="24"/>
        </w:rPr>
        <w:t xml:space="preserve"> </w:t>
      </w:r>
      <w:r>
        <w:rPr>
          <w:sz w:val="24"/>
        </w:rPr>
        <w:t>17025.</w:t>
      </w:r>
    </w:p>
    <w:p w:rsidR="007C7F4C" w:rsidRDefault="007C7F4C">
      <w:pPr>
        <w:pStyle w:val="Corpotesto"/>
        <w:spacing w:before="9"/>
        <w:rPr>
          <w:sz w:val="21"/>
        </w:rPr>
      </w:pPr>
    </w:p>
    <w:p w:rsidR="007C7F4C" w:rsidRDefault="00016D38">
      <w:pPr>
        <w:pStyle w:val="Titolo1"/>
        <w:numPr>
          <w:ilvl w:val="1"/>
          <w:numId w:val="25"/>
        </w:numPr>
        <w:tabs>
          <w:tab w:val="left" w:pos="1406"/>
        </w:tabs>
        <w:ind w:left="3213" w:right="1337" w:hanging="2279"/>
        <w:jc w:val="left"/>
      </w:pPr>
      <w:bookmarkStart w:id="25" w:name="_bookmark24"/>
      <w:bookmarkEnd w:id="25"/>
      <w:r>
        <w:t>– STRUMENTAZIONE DI PROCESSO UTILIZZATA A FINI</w:t>
      </w:r>
      <w:r>
        <w:rPr>
          <w:spacing w:val="-29"/>
        </w:rPr>
        <w:t xml:space="preserve"> </w:t>
      </w:r>
      <w:r>
        <w:t>DI VERIFICA DI</w:t>
      </w:r>
      <w:r>
        <w:rPr>
          <w:spacing w:val="-7"/>
        </w:rPr>
        <w:t xml:space="preserve"> </w:t>
      </w:r>
      <w:r>
        <w:t>CONFORMITA’</w:t>
      </w:r>
    </w:p>
    <w:p w:rsidR="007C7F4C" w:rsidRDefault="007C7F4C">
      <w:pPr>
        <w:pStyle w:val="Corpotesto"/>
        <w:spacing w:before="1"/>
        <w:rPr>
          <w:b/>
        </w:rPr>
      </w:pPr>
    </w:p>
    <w:p w:rsidR="007C7F4C" w:rsidRDefault="00016D38">
      <w:pPr>
        <w:pStyle w:val="Paragrafoelenco"/>
        <w:numPr>
          <w:ilvl w:val="0"/>
          <w:numId w:val="13"/>
        </w:numPr>
        <w:tabs>
          <w:tab w:val="left" w:pos="962"/>
        </w:tabs>
        <w:ind w:right="661" w:firstLine="0"/>
        <w:jc w:val="both"/>
        <w:rPr>
          <w:sz w:val="24"/>
        </w:rPr>
      </w:pPr>
      <w:r>
        <w:rPr>
          <w:sz w:val="24"/>
        </w:rPr>
        <w:t xml:space="preserve">Il Gestore dovrà conservare un rapporto informatizzato di </w:t>
      </w:r>
      <w:r>
        <w:rPr>
          <w:sz w:val="24"/>
        </w:rPr>
        <w:t>tutte le operazioni di taratura, verifica della calibrazione ed eventuali manutenzioni eseguite sugli</w:t>
      </w:r>
      <w:r>
        <w:rPr>
          <w:spacing w:val="-21"/>
          <w:sz w:val="24"/>
        </w:rPr>
        <w:t xml:space="preserve"> </w:t>
      </w:r>
      <w:r>
        <w:rPr>
          <w:sz w:val="24"/>
        </w:rPr>
        <w:t>strumenti.</w:t>
      </w:r>
    </w:p>
    <w:p w:rsidR="007C7F4C" w:rsidRDefault="007C7F4C">
      <w:pPr>
        <w:jc w:val="both"/>
        <w:rPr>
          <w:sz w:val="24"/>
        </w:rPr>
        <w:sectPr w:rsidR="007C7F4C">
          <w:pgSz w:w="11910" w:h="16840"/>
          <w:pgMar w:top="1320" w:right="480" w:bottom="280" w:left="880" w:header="720" w:footer="720" w:gutter="0"/>
          <w:cols w:space="720"/>
        </w:sectPr>
      </w:pPr>
    </w:p>
    <w:p w:rsidR="007C7F4C" w:rsidRDefault="00016D38">
      <w:pPr>
        <w:pStyle w:val="Corpotesto"/>
        <w:spacing w:before="75"/>
        <w:ind w:left="252" w:right="650"/>
        <w:jc w:val="both"/>
      </w:pPr>
      <w:r>
        <w:t>Il rapporto dovrà contenere la data e l’ora dell’intervento (inizio e fine del lavoro), il codice dello strumento, la spiegazione dell’intervento, la descrizione succinta dell’azione eseguita e la firma dal tecnico che ha effettuato il lavoro.</w:t>
      </w:r>
    </w:p>
    <w:p w:rsidR="007C7F4C" w:rsidRDefault="00016D38">
      <w:pPr>
        <w:pStyle w:val="Paragrafoelenco"/>
        <w:numPr>
          <w:ilvl w:val="0"/>
          <w:numId w:val="13"/>
        </w:numPr>
        <w:tabs>
          <w:tab w:val="left" w:pos="962"/>
        </w:tabs>
        <w:spacing w:before="1"/>
        <w:ind w:right="650" w:firstLine="0"/>
        <w:jc w:val="both"/>
        <w:rPr>
          <w:sz w:val="24"/>
        </w:rPr>
      </w:pPr>
      <w:r>
        <w:rPr>
          <w:sz w:val="24"/>
        </w:rPr>
        <w:t>Tutti i docu</w:t>
      </w:r>
      <w:r>
        <w:rPr>
          <w:sz w:val="24"/>
        </w:rPr>
        <w:t>menti del Gestore attinenti alla generazione dei dati saranno mantenuti nell’impianto per un periodo non inferiore alla durata dell’AIA, (di norma 10 anni) per assicurarne la</w:t>
      </w:r>
      <w:r>
        <w:rPr>
          <w:spacing w:val="-1"/>
          <w:sz w:val="24"/>
        </w:rPr>
        <w:t xml:space="preserve"> </w:t>
      </w:r>
      <w:r>
        <w:rPr>
          <w:sz w:val="24"/>
        </w:rPr>
        <w:t>traccia.</w:t>
      </w:r>
    </w:p>
    <w:p w:rsidR="007C7F4C" w:rsidRDefault="00016D38">
      <w:pPr>
        <w:pStyle w:val="Paragrafoelenco"/>
        <w:numPr>
          <w:ilvl w:val="0"/>
          <w:numId w:val="13"/>
        </w:numPr>
        <w:tabs>
          <w:tab w:val="left" w:pos="962"/>
        </w:tabs>
        <w:ind w:right="653" w:firstLine="0"/>
        <w:jc w:val="both"/>
        <w:rPr>
          <w:sz w:val="24"/>
        </w:rPr>
      </w:pPr>
      <w:r>
        <w:rPr>
          <w:sz w:val="24"/>
        </w:rPr>
        <w:t>Qualora, per motivi al momento non prevedibili, fosse necessario attuare</w:t>
      </w:r>
      <w:r>
        <w:rPr>
          <w:sz w:val="24"/>
        </w:rPr>
        <w:t xml:space="preserve"> delle modifiche di processo e/o tecnologiche che cambino la natura della misura e/o la catena di riferibilità del dato allo specifico strumento indicato nel presente piano di monitoraggio, il Gestore dovrà darne comunicazione preventiva all’Ente di</w:t>
      </w:r>
      <w:r>
        <w:rPr>
          <w:spacing w:val="-8"/>
          <w:sz w:val="24"/>
        </w:rPr>
        <w:t xml:space="preserve"> </w:t>
      </w:r>
      <w:r>
        <w:rPr>
          <w:sz w:val="24"/>
        </w:rPr>
        <w:t>contro</w:t>
      </w:r>
      <w:r>
        <w:rPr>
          <w:sz w:val="24"/>
        </w:rPr>
        <w:t>llo.</w:t>
      </w:r>
    </w:p>
    <w:p w:rsidR="007C7F4C" w:rsidRDefault="00016D38">
      <w:pPr>
        <w:pStyle w:val="Corpotesto"/>
        <w:ind w:left="252" w:right="653"/>
        <w:jc w:val="both"/>
      </w:pPr>
      <w:r>
        <w:t>La notifica dovrà essere corredata da una relazione che spieghi le ragioni della variazione del processo/tecnologica, le conseguenze sulla misurazione e le proposte di eventuali alternative. Dovrà essere prodotta, anche, la copia del nuovo PI&amp;D con l’</w:t>
      </w:r>
      <w:r>
        <w:t>indicazione delle sigle degli strumenti modificate e/o la nuova posizione sulle linee.</w:t>
      </w:r>
    </w:p>
    <w:p w:rsidR="007C7F4C" w:rsidRDefault="007C7F4C">
      <w:pPr>
        <w:pStyle w:val="Corpotesto"/>
        <w:rPr>
          <w:sz w:val="26"/>
        </w:rPr>
      </w:pPr>
    </w:p>
    <w:p w:rsidR="007C7F4C" w:rsidRDefault="00016D38">
      <w:pPr>
        <w:pStyle w:val="Titolo1"/>
        <w:numPr>
          <w:ilvl w:val="0"/>
          <w:numId w:val="25"/>
        </w:numPr>
        <w:tabs>
          <w:tab w:val="left" w:pos="489"/>
        </w:tabs>
        <w:spacing w:before="231"/>
        <w:ind w:left="488" w:hanging="237"/>
        <w:jc w:val="both"/>
      </w:pPr>
      <w:bookmarkStart w:id="26" w:name="_bookmark25"/>
      <w:bookmarkEnd w:id="26"/>
      <w:r>
        <w:rPr>
          <w:u w:val="thick"/>
        </w:rPr>
        <w:t>– METODI ANALITICI CHIMICI E</w:t>
      </w:r>
      <w:r>
        <w:rPr>
          <w:spacing w:val="-1"/>
          <w:u w:val="thick"/>
        </w:rPr>
        <w:t xml:space="preserve"> </w:t>
      </w:r>
      <w:r>
        <w:rPr>
          <w:u w:val="thick"/>
        </w:rPr>
        <w:t>FISICI</w:t>
      </w:r>
    </w:p>
    <w:p w:rsidR="007C7F4C" w:rsidRDefault="007C7F4C">
      <w:pPr>
        <w:pStyle w:val="Corpotesto"/>
        <w:rPr>
          <w:b/>
          <w:sz w:val="16"/>
        </w:rPr>
      </w:pPr>
    </w:p>
    <w:p w:rsidR="007C7F4C" w:rsidRDefault="00016D38">
      <w:pPr>
        <w:pStyle w:val="Paragrafoelenco"/>
        <w:numPr>
          <w:ilvl w:val="0"/>
          <w:numId w:val="12"/>
        </w:numPr>
        <w:tabs>
          <w:tab w:val="left" w:pos="962"/>
        </w:tabs>
        <w:spacing w:before="93"/>
        <w:ind w:right="660" w:firstLine="0"/>
        <w:jc w:val="both"/>
        <w:rPr>
          <w:sz w:val="24"/>
        </w:rPr>
      </w:pPr>
      <w:r>
        <w:rPr>
          <w:sz w:val="24"/>
        </w:rPr>
        <w:t xml:space="preserve">Le determinazioni analitiche in laboratorio devono essere effettuate con metodi di analisi ufficiali riconosciuti a livello nazionale e/o internazionale ed in regime di buone pratiche di laboratorio e di qualità ovvero con metodiche CEN, UNI, ISO, US EPA, </w:t>
      </w:r>
      <w:r>
        <w:rPr>
          <w:sz w:val="24"/>
        </w:rPr>
        <w:t>APAT/IRSA-CNR, ISS,</w:t>
      </w:r>
      <w:r>
        <w:rPr>
          <w:spacing w:val="-3"/>
          <w:sz w:val="24"/>
        </w:rPr>
        <w:t xml:space="preserve"> </w:t>
      </w:r>
      <w:r>
        <w:rPr>
          <w:sz w:val="24"/>
        </w:rPr>
        <w:t>ecc.</w:t>
      </w:r>
    </w:p>
    <w:p w:rsidR="007C7F4C" w:rsidRDefault="00016D38">
      <w:pPr>
        <w:pStyle w:val="Paragrafoelenco"/>
        <w:numPr>
          <w:ilvl w:val="0"/>
          <w:numId w:val="12"/>
        </w:numPr>
        <w:tabs>
          <w:tab w:val="left" w:pos="962"/>
        </w:tabs>
        <w:ind w:right="652" w:firstLine="0"/>
        <w:jc w:val="both"/>
        <w:rPr>
          <w:sz w:val="24"/>
        </w:rPr>
      </w:pPr>
      <w:r>
        <w:rPr>
          <w:sz w:val="24"/>
        </w:rPr>
        <w:t>È ammesso l’utilizzo di metodi diversi da quelli di riferimento riportati nel presente documento purché dotati di apposita certificazione di equivalenza secondo la norma UNI EN 14793:2017. Il metodo proposto può essere una norma te</w:t>
      </w:r>
      <w:r>
        <w:rPr>
          <w:sz w:val="24"/>
        </w:rPr>
        <w:t>cnica italiana o estera o un metodo interno redatto secondo la norma UNI CEN/TS</w:t>
      </w:r>
      <w:r>
        <w:rPr>
          <w:spacing w:val="-14"/>
          <w:sz w:val="24"/>
        </w:rPr>
        <w:t xml:space="preserve"> </w:t>
      </w:r>
      <w:r>
        <w:rPr>
          <w:sz w:val="24"/>
        </w:rPr>
        <w:t>15674:2008.</w:t>
      </w:r>
    </w:p>
    <w:p w:rsidR="007C7F4C" w:rsidRDefault="00016D38">
      <w:pPr>
        <w:pStyle w:val="Paragrafoelenco"/>
        <w:numPr>
          <w:ilvl w:val="0"/>
          <w:numId w:val="12"/>
        </w:numPr>
        <w:tabs>
          <w:tab w:val="left" w:pos="962"/>
        </w:tabs>
        <w:ind w:right="651" w:firstLine="0"/>
        <w:jc w:val="both"/>
        <w:rPr>
          <w:sz w:val="24"/>
        </w:rPr>
      </w:pPr>
      <w:r>
        <w:rPr>
          <w:sz w:val="24"/>
        </w:rPr>
        <w:t>In questo caso il Gestore, prima dell’avvio delle attività di monitoraggio e controllo, dovrà presentare la propria proposta all’AC e all’ARPAM trasmettendo una rel</w:t>
      </w:r>
      <w:r>
        <w:rPr>
          <w:sz w:val="24"/>
        </w:rPr>
        <w:t>azione contenente la descrizione del metodo in termini di pretrattamento e analisi, e tutte le fasi di confronto del metodo proposto con il metodo indicato al fine di dimostrare l’equivalenza tra i due.</w:t>
      </w:r>
    </w:p>
    <w:p w:rsidR="007C7F4C" w:rsidRDefault="00016D38">
      <w:pPr>
        <w:pStyle w:val="Paragrafoelenco"/>
        <w:numPr>
          <w:ilvl w:val="0"/>
          <w:numId w:val="12"/>
        </w:numPr>
        <w:tabs>
          <w:tab w:val="left" w:pos="962"/>
        </w:tabs>
        <w:ind w:right="659" w:firstLine="0"/>
        <w:jc w:val="both"/>
        <w:rPr>
          <w:sz w:val="24"/>
        </w:rPr>
      </w:pPr>
      <w:r>
        <w:rPr>
          <w:sz w:val="24"/>
        </w:rPr>
        <w:t>I laboratori di cui si avvarranno i gestori dovranno possedere l’accreditamento sia per la prova di riferimento che per il metodo</w:t>
      </w:r>
      <w:r>
        <w:rPr>
          <w:spacing w:val="-6"/>
          <w:sz w:val="24"/>
        </w:rPr>
        <w:t xml:space="preserve"> </w:t>
      </w:r>
      <w:r>
        <w:rPr>
          <w:sz w:val="24"/>
        </w:rPr>
        <w:t>equivalente.</w:t>
      </w:r>
    </w:p>
    <w:p w:rsidR="007C7F4C" w:rsidRDefault="00016D38">
      <w:pPr>
        <w:pStyle w:val="Paragrafoelenco"/>
        <w:numPr>
          <w:ilvl w:val="0"/>
          <w:numId w:val="12"/>
        </w:numPr>
        <w:tabs>
          <w:tab w:val="left" w:pos="962"/>
        </w:tabs>
        <w:spacing w:before="1"/>
        <w:ind w:right="650" w:firstLine="0"/>
        <w:jc w:val="both"/>
        <w:rPr>
          <w:sz w:val="24"/>
        </w:rPr>
      </w:pPr>
      <w:r>
        <w:rPr>
          <w:sz w:val="24"/>
        </w:rPr>
        <w:t>I dati relativi ai controlli analitici discontinui effettuati alle emissioni in atmosfera devono essere riportati</w:t>
      </w:r>
      <w:r>
        <w:rPr>
          <w:sz w:val="24"/>
        </w:rPr>
        <w:t xml:space="preserve"> dal Gestore su appositi registri in formato editabile (es. foglio di calcolo excel), ai quali devono essere allegati i certificati analitici (v. punto 2.7 dell’allegato VI alla parte quinta del DLgs 152/2006). Il registro deve essere tenuto a disposizione</w:t>
      </w:r>
      <w:r>
        <w:rPr>
          <w:sz w:val="24"/>
        </w:rPr>
        <w:t xml:space="preserve"> dell’Autorità competente al</w:t>
      </w:r>
      <w:r>
        <w:rPr>
          <w:spacing w:val="-3"/>
          <w:sz w:val="24"/>
        </w:rPr>
        <w:t xml:space="preserve"> </w:t>
      </w:r>
      <w:r>
        <w:rPr>
          <w:sz w:val="24"/>
        </w:rPr>
        <w:t>controllo.</w:t>
      </w:r>
    </w:p>
    <w:p w:rsidR="007C7F4C" w:rsidRDefault="00016D38">
      <w:pPr>
        <w:pStyle w:val="Paragrafoelenco"/>
        <w:numPr>
          <w:ilvl w:val="0"/>
          <w:numId w:val="12"/>
        </w:numPr>
        <w:tabs>
          <w:tab w:val="left" w:pos="962"/>
        </w:tabs>
        <w:ind w:right="653" w:firstLine="0"/>
        <w:jc w:val="both"/>
        <w:rPr>
          <w:sz w:val="24"/>
        </w:rPr>
      </w:pPr>
      <w:r>
        <w:rPr>
          <w:sz w:val="24"/>
        </w:rPr>
        <w:t>Il Gestore dovrà inoltre conservare tutta la documentazione relativa alle attività analitiche effettuate sulle altre matrici per un periodo non inferiore a 10 anni. Tutta la documentazione dovrà essere a disposizione</w:t>
      </w:r>
      <w:r>
        <w:rPr>
          <w:sz w:val="24"/>
        </w:rPr>
        <w:t xml:space="preserve"> degli Enti di</w:t>
      </w:r>
      <w:r>
        <w:rPr>
          <w:spacing w:val="-10"/>
          <w:sz w:val="24"/>
        </w:rPr>
        <w:t xml:space="preserve"> </w:t>
      </w:r>
      <w:r>
        <w:rPr>
          <w:sz w:val="24"/>
        </w:rPr>
        <w:t>Controllo.</w:t>
      </w:r>
    </w:p>
    <w:p w:rsidR="007C7F4C" w:rsidRDefault="00016D38">
      <w:pPr>
        <w:pStyle w:val="Paragrafoelenco"/>
        <w:numPr>
          <w:ilvl w:val="0"/>
          <w:numId w:val="12"/>
        </w:numPr>
        <w:tabs>
          <w:tab w:val="left" w:pos="962"/>
        </w:tabs>
        <w:ind w:right="658" w:firstLine="0"/>
        <w:jc w:val="both"/>
        <w:rPr>
          <w:sz w:val="24"/>
        </w:rPr>
      </w:pPr>
      <w:r>
        <w:rPr>
          <w:sz w:val="24"/>
        </w:rPr>
        <w:t>In caso di misure discontinue (eseguite con metodi che prevedono rilevazioni con strumentazione in continuo o con prelievo in campo e successiva analisi in laboratorio), le emissioni convogliate si considerano conformi ai valori l</w:t>
      </w:r>
      <w:r>
        <w:rPr>
          <w:sz w:val="24"/>
        </w:rPr>
        <w:t>imite se, nel corso di una misurazione, la concentrazione, calcolata come media dei valori analitici di almeno tre campioni anche non consecutivi (nell’arco di 48 ore) che siano effettuati secondo le prescrizioni dei metodi di campionamento individuati nel</w:t>
      </w:r>
      <w:r>
        <w:rPr>
          <w:sz w:val="24"/>
        </w:rPr>
        <w:t xml:space="preserve"> presente documento e che siano rappresentativi di almeno 90 minuti di funzionamento dell'impianto nelle condizioni di esercizio più gravose, non supera il valore limite di emissione. Nel caso in cui i metodi di campionamento individuati nell'autorizzazion</w:t>
      </w:r>
      <w:r>
        <w:rPr>
          <w:sz w:val="24"/>
        </w:rPr>
        <w:t>e prevedano, per specifiche sostanze,</w:t>
      </w:r>
      <w:r>
        <w:rPr>
          <w:spacing w:val="16"/>
          <w:sz w:val="24"/>
        </w:rPr>
        <w:t xml:space="preserve"> </w:t>
      </w:r>
      <w:r>
        <w:rPr>
          <w:sz w:val="24"/>
        </w:rPr>
        <w:t>un</w:t>
      </w:r>
    </w:p>
    <w:p w:rsidR="007C7F4C" w:rsidRDefault="007C7F4C">
      <w:pPr>
        <w:jc w:val="both"/>
        <w:rPr>
          <w:sz w:val="24"/>
        </w:rPr>
        <w:sectPr w:rsidR="007C7F4C">
          <w:pgSz w:w="11910" w:h="16840"/>
          <w:pgMar w:top="1320" w:right="480" w:bottom="280" w:left="880" w:header="720" w:footer="720" w:gutter="0"/>
          <w:cols w:space="720"/>
        </w:sectPr>
      </w:pPr>
    </w:p>
    <w:p w:rsidR="007C7F4C" w:rsidRDefault="00016D38">
      <w:pPr>
        <w:pStyle w:val="Corpotesto"/>
        <w:spacing w:before="75"/>
        <w:ind w:left="252" w:right="664"/>
        <w:jc w:val="both"/>
      </w:pPr>
      <w:proofErr w:type="gramStart"/>
      <w:r>
        <w:t>periodo</w:t>
      </w:r>
      <w:proofErr w:type="gramEnd"/>
      <w:r>
        <w:t xml:space="preserve"> minimo di campionamento superiore o uguale alle sei ore, è possibile utilizzare un unico campione ai fini della valutazione della conformità delle emissioni ai valori limite.</w:t>
      </w:r>
    </w:p>
    <w:p w:rsidR="007C7F4C" w:rsidRDefault="00016D38">
      <w:pPr>
        <w:pStyle w:val="Paragrafoelenco"/>
        <w:numPr>
          <w:ilvl w:val="0"/>
          <w:numId w:val="12"/>
        </w:numPr>
        <w:tabs>
          <w:tab w:val="left" w:pos="962"/>
        </w:tabs>
        <w:spacing w:before="1"/>
        <w:ind w:right="662" w:firstLine="0"/>
        <w:jc w:val="both"/>
        <w:rPr>
          <w:sz w:val="24"/>
        </w:rPr>
      </w:pPr>
      <w:r>
        <w:rPr>
          <w:sz w:val="24"/>
        </w:rPr>
        <w:t xml:space="preserve">In generale per i </w:t>
      </w:r>
      <w:r>
        <w:rPr>
          <w:sz w:val="24"/>
        </w:rPr>
        <w:t>parametri per i quali è previsto un monitoraggio secondo le BAT Conclusions, i campionamenti devono avvenire secondo quanto indicato nella seguente tabella suddivisa per tipologia di</w:t>
      </w:r>
      <w:r>
        <w:rPr>
          <w:spacing w:val="-3"/>
          <w:sz w:val="24"/>
        </w:rPr>
        <w:t xml:space="preserve"> </w:t>
      </w:r>
      <w:r>
        <w:rPr>
          <w:sz w:val="24"/>
        </w:rPr>
        <w:t>produzione:</w:t>
      </w:r>
    </w:p>
    <w:p w:rsidR="007C7F4C" w:rsidRDefault="007C7F4C">
      <w:pPr>
        <w:pStyle w:val="Corpotesto"/>
        <w:spacing w:before="2"/>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09"/>
        <w:gridCol w:w="3212"/>
      </w:tblGrid>
      <w:tr w:rsidR="007C7F4C">
        <w:trPr>
          <w:trHeight w:val="508"/>
        </w:trPr>
        <w:tc>
          <w:tcPr>
            <w:tcW w:w="9630" w:type="dxa"/>
            <w:gridSpan w:val="3"/>
            <w:shd w:val="clear" w:color="auto" w:fill="A7A8A7"/>
          </w:tcPr>
          <w:p w:rsidR="007C7F4C" w:rsidRDefault="00016D38">
            <w:pPr>
              <w:pStyle w:val="TableParagraph"/>
              <w:spacing w:before="4" w:line="252" w:lineRule="exact"/>
              <w:ind w:left="858" w:right="905" w:hanging="612"/>
              <w:rPr>
                <w:b/>
              </w:rPr>
            </w:pPr>
            <w:r>
              <w:rPr>
                <w:b/>
              </w:rPr>
              <w:t xml:space="preserve">Modalità di campionamento per la verifica del valore limite </w:t>
            </w:r>
            <w:r>
              <w:rPr>
                <w:b/>
              </w:rPr>
              <w:t>di emissione come da documenti sulle conclusioni sulle BAT per le misurazioni in discontinuo</w:t>
            </w:r>
          </w:p>
        </w:tc>
      </w:tr>
      <w:tr w:rsidR="007C7F4C">
        <w:trPr>
          <w:trHeight w:val="251"/>
        </w:trPr>
        <w:tc>
          <w:tcPr>
            <w:tcW w:w="3209" w:type="dxa"/>
            <w:shd w:val="clear" w:color="auto" w:fill="C0C0C0"/>
          </w:tcPr>
          <w:p w:rsidR="007C7F4C" w:rsidRDefault="00016D38">
            <w:pPr>
              <w:pStyle w:val="TableParagraph"/>
              <w:spacing w:line="232" w:lineRule="exact"/>
              <w:ind w:left="738"/>
              <w:rPr>
                <w:b/>
              </w:rPr>
            </w:pPr>
            <w:r>
              <w:rPr>
                <w:b/>
              </w:rPr>
              <w:t>Documento BATC</w:t>
            </w:r>
          </w:p>
        </w:tc>
        <w:tc>
          <w:tcPr>
            <w:tcW w:w="3209" w:type="dxa"/>
            <w:shd w:val="clear" w:color="auto" w:fill="C0C0C0"/>
          </w:tcPr>
          <w:p w:rsidR="007C7F4C" w:rsidRDefault="00016D38">
            <w:pPr>
              <w:pStyle w:val="TableParagraph"/>
              <w:spacing w:line="232" w:lineRule="exact"/>
              <w:ind w:left="537"/>
              <w:rPr>
                <w:b/>
              </w:rPr>
            </w:pPr>
            <w:r>
              <w:rPr>
                <w:b/>
              </w:rPr>
              <w:t>Emissioni in atmosfera</w:t>
            </w:r>
          </w:p>
        </w:tc>
        <w:tc>
          <w:tcPr>
            <w:tcW w:w="3212" w:type="dxa"/>
            <w:shd w:val="clear" w:color="auto" w:fill="C0C0C0"/>
          </w:tcPr>
          <w:p w:rsidR="007C7F4C" w:rsidRDefault="00016D38">
            <w:pPr>
              <w:pStyle w:val="TableParagraph"/>
              <w:spacing w:line="232" w:lineRule="exact"/>
              <w:ind w:left="727"/>
              <w:rPr>
                <w:b/>
              </w:rPr>
            </w:pPr>
            <w:r>
              <w:rPr>
                <w:b/>
              </w:rPr>
              <w:t>Emissioni in acqua</w:t>
            </w:r>
          </w:p>
        </w:tc>
      </w:tr>
      <w:tr w:rsidR="007C7F4C">
        <w:trPr>
          <w:trHeight w:val="3021"/>
        </w:trPr>
        <w:tc>
          <w:tcPr>
            <w:tcW w:w="3209" w:type="dxa"/>
          </w:tcPr>
          <w:p w:rsidR="007C7F4C" w:rsidRDefault="00016D38">
            <w:pPr>
              <w:pStyle w:val="TableParagraph"/>
              <w:ind w:left="115" w:right="814"/>
            </w:pPr>
            <w:r>
              <w:t>DECISIONE DI ESECUZIONE (UE) 2016/902 DELLA COMMISSIONE del 30</w:t>
            </w:r>
          </w:p>
          <w:p w:rsidR="007C7F4C" w:rsidRDefault="00016D38">
            <w:pPr>
              <w:pStyle w:val="TableParagraph"/>
              <w:ind w:left="115" w:right="264"/>
            </w:pPr>
            <w:proofErr w:type="gramStart"/>
            <w:r>
              <w:t>maggio</w:t>
            </w:r>
            <w:proofErr w:type="gramEnd"/>
            <w:r>
              <w:t xml:space="preserve"> 2016 - Conclusioni sulle BAT sui sistemi comuni di trattamento/gestione delle acque reflue e dei gas di scarico nell'industria chimica</w:t>
            </w:r>
          </w:p>
        </w:tc>
        <w:tc>
          <w:tcPr>
            <w:tcW w:w="3209" w:type="dxa"/>
          </w:tcPr>
          <w:p w:rsidR="007C7F4C" w:rsidRDefault="00016D38">
            <w:pPr>
              <w:pStyle w:val="TableParagraph"/>
              <w:spacing w:line="248" w:lineRule="exact"/>
              <w:ind w:left="117"/>
            </w:pPr>
            <w:r>
              <w:t>-</w:t>
            </w:r>
          </w:p>
        </w:tc>
        <w:tc>
          <w:tcPr>
            <w:tcW w:w="3212" w:type="dxa"/>
          </w:tcPr>
          <w:p w:rsidR="007C7F4C" w:rsidRDefault="00016D38">
            <w:pPr>
              <w:pStyle w:val="TableParagraph"/>
              <w:ind w:left="115" w:right="123"/>
            </w:pPr>
            <w:r>
              <w:t>Media ponderata rispetto alla portata di campioni compositi proporzionali al flusso prelevati su 24 ore, alla fr</w:t>
            </w:r>
            <w:r>
              <w:t>equenza minima prevista per il parametro in questione e in condizioni operative normali. Si può ricorrere al campionamento proporzionale al tempo purché</w:t>
            </w:r>
            <w:r>
              <w:rPr>
                <w:spacing w:val="-3"/>
              </w:rPr>
              <w:t xml:space="preserve"> </w:t>
            </w:r>
            <w:r>
              <w:t>sia</w:t>
            </w:r>
          </w:p>
          <w:p w:rsidR="007C7F4C" w:rsidRDefault="00016D38">
            <w:pPr>
              <w:pStyle w:val="TableParagraph"/>
              <w:spacing w:before="14" w:line="240" w:lineRule="exact"/>
              <w:ind w:left="115" w:right="560"/>
            </w:pPr>
            <w:proofErr w:type="gramStart"/>
            <w:r>
              <w:t>dimostrata</w:t>
            </w:r>
            <w:proofErr w:type="gramEnd"/>
            <w:r>
              <w:t xml:space="preserve"> una sufficiente stabilità della portata</w:t>
            </w:r>
          </w:p>
        </w:tc>
      </w:tr>
      <w:tr w:rsidR="007C7F4C">
        <w:trPr>
          <w:trHeight w:val="3271"/>
        </w:trPr>
        <w:tc>
          <w:tcPr>
            <w:tcW w:w="3209" w:type="dxa"/>
          </w:tcPr>
          <w:p w:rsidR="007C7F4C" w:rsidRDefault="00016D38">
            <w:pPr>
              <w:pStyle w:val="TableParagraph"/>
              <w:ind w:left="115" w:right="814"/>
            </w:pPr>
            <w:r>
              <w:t>DECISIONE DI ESECUZIONE (UE) 2017/2117 DELLA CO</w:t>
            </w:r>
            <w:r>
              <w:t>MMISSIONE del 21</w:t>
            </w:r>
          </w:p>
          <w:p w:rsidR="007C7F4C" w:rsidRDefault="00016D38">
            <w:pPr>
              <w:pStyle w:val="TableParagraph"/>
              <w:ind w:left="115" w:right="141"/>
            </w:pPr>
            <w:proofErr w:type="gramStart"/>
            <w:r>
              <w:t>novembre</w:t>
            </w:r>
            <w:proofErr w:type="gramEnd"/>
            <w:r>
              <w:t xml:space="preserve"> 2017 - Conclusioni sulle BAT per la fabbricazione di prodotti chimici organici in grandi volumi</w:t>
            </w:r>
          </w:p>
        </w:tc>
        <w:tc>
          <w:tcPr>
            <w:tcW w:w="3209" w:type="dxa"/>
          </w:tcPr>
          <w:p w:rsidR="007C7F4C" w:rsidRDefault="00016D38">
            <w:pPr>
              <w:pStyle w:val="TableParagraph"/>
              <w:ind w:left="117" w:right="218"/>
            </w:pPr>
            <w:r>
              <w:t xml:space="preserve">Valore medio di tre misurazioni consecutive di almeno 30 minuti ciascuna. Per i parametri che, a causa di limitazioni di campionamento o di analisi, non si prestano a misurazioni di 30 minuti, si ricorre a un periodo di campionamento adeguato. Per le PCDD </w:t>
            </w:r>
            <w:r>
              <w:t>e i PCDF si applica un periodo di</w:t>
            </w:r>
            <w:r>
              <w:rPr>
                <w:spacing w:val="-1"/>
              </w:rPr>
              <w:t xml:space="preserve"> </w:t>
            </w:r>
            <w:r>
              <w:t>campionamento</w:t>
            </w:r>
          </w:p>
          <w:p w:rsidR="007C7F4C" w:rsidRDefault="00016D38">
            <w:pPr>
              <w:pStyle w:val="TableParagraph"/>
              <w:spacing w:line="220" w:lineRule="exact"/>
              <w:ind w:left="117"/>
            </w:pPr>
            <w:proofErr w:type="gramStart"/>
            <w:r>
              <w:t>compreso</w:t>
            </w:r>
            <w:proofErr w:type="gramEnd"/>
            <w:r>
              <w:t xml:space="preserve"> tra 6 e 8 ore.</w:t>
            </w:r>
          </w:p>
        </w:tc>
        <w:tc>
          <w:tcPr>
            <w:tcW w:w="3212" w:type="dxa"/>
          </w:tcPr>
          <w:p w:rsidR="007C7F4C" w:rsidRDefault="00016D38">
            <w:pPr>
              <w:pStyle w:val="TableParagraph"/>
              <w:ind w:left="115" w:right="168"/>
            </w:pPr>
            <w:r>
              <w:t>Valore medio ponderato rispetto alla portata di campioni compositi proporzionali al flusso prelevati su 24 ore in condizioni di esercizio normali. Si possono utilizzare campioni compos</w:t>
            </w:r>
            <w:r>
              <w:t>iti proporzionali al tempo purché sia dimostrata una sufficiente stabilità del flusso.</w:t>
            </w:r>
          </w:p>
        </w:tc>
      </w:tr>
      <w:tr w:rsidR="007C7F4C">
        <w:trPr>
          <w:trHeight w:val="2032"/>
        </w:trPr>
        <w:tc>
          <w:tcPr>
            <w:tcW w:w="3209" w:type="dxa"/>
          </w:tcPr>
          <w:p w:rsidR="007C7F4C" w:rsidRDefault="00016D38">
            <w:pPr>
              <w:pStyle w:val="TableParagraph"/>
              <w:ind w:left="115" w:right="81"/>
            </w:pPr>
            <w:r>
              <w:t>DECISIONE DI ESECUZIONE DEL 09.12.2013 N.</w:t>
            </w:r>
          </w:p>
          <w:p w:rsidR="007C7F4C" w:rsidRDefault="00016D38">
            <w:pPr>
              <w:pStyle w:val="TableParagraph"/>
              <w:spacing w:before="2"/>
              <w:ind w:left="115"/>
            </w:pPr>
            <w:r>
              <w:t>2013/732/UE</w:t>
            </w:r>
          </w:p>
          <w:p w:rsidR="007C7F4C" w:rsidRDefault="00016D38">
            <w:pPr>
              <w:pStyle w:val="TableParagraph"/>
              <w:spacing w:before="2"/>
              <w:ind w:left="115" w:right="575"/>
            </w:pPr>
            <w:r>
              <w:t>- Conclusioni sulle BAT concernenti la produzione di</w:t>
            </w:r>
            <w:r>
              <w:rPr>
                <w:spacing w:val="-8"/>
              </w:rPr>
              <w:t xml:space="preserve"> </w:t>
            </w:r>
            <w:r>
              <w:t>Cloro-Alcali</w:t>
            </w:r>
          </w:p>
        </w:tc>
        <w:tc>
          <w:tcPr>
            <w:tcW w:w="3209" w:type="dxa"/>
          </w:tcPr>
          <w:p w:rsidR="007C7F4C" w:rsidRDefault="00016D38">
            <w:pPr>
              <w:pStyle w:val="TableParagraph"/>
              <w:ind w:left="117" w:right="250"/>
            </w:pPr>
            <w:r>
              <w:t>EMISSIONI DI CLORO E BIOSSIDO DI CLORO - BAT 8:</w:t>
            </w:r>
          </w:p>
          <w:p w:rsidR="007C7F4C" w:rsidRDefault="00016D38">
            <w:pPr>
              <w:pStyle w:val="TableParagraph"/>
              <w:spacing w:before="4"/>
              <w:ind w:left="117" w:right="603"/>
            </w:pPr>
            <w:proofErr w:type="gramStart"/>
            <w:r>
              <w:t>valore</w:t>
            </w:r>
            <w:proofErr w:type="gramEnd"/>
            <w:r>
              <w:t xml:space="preserve"> medio di almeno 3 misurazioni consecutive della durata di 1 ora</w:t>
            </w:r>
          </w:p>
        </w:tc>
        <w:tc>
          <w:tcPr>
            <w:tcW w:w="3212" w:type="dxa"/>
          </w:tcPr>
          <w:p w:rsidR="007C7F4C" w:rsidRDefault="00016D38">
            <w:pPr>
              <w:pStyle w:val="TableParagraph"/>
              <w:ind w:left="115" w:right="109"/>
            </w:pPr>
            <w:r>
              <w:t>EMISSIONI DI MERCURIO IN FASE DI DECOMMISSIONING</w:t>
            </w:r>
          </w:p>
          <w:p w:rsidR="007C7F4C" w:rsidRDefault="00016D38">
            <w:pPr>
              <w:pStyle w:val="TableParagraph"/>
              <w:spacing w:before="4"/>
              <w:ind w:left="115" w:right="437"/>
            </w:pPr>
            <w:r>
              <w:t>CELLE – BAT 3: campioni compositi di flusso proporzionale raccolti in un</w:t>
            </w:r>
          </w:p>
          <w:p w:rsidR="007C7F4C" w:rsidRDefault="00016D38">
            <w:pPr>
              <w:pStyle w:val="TableParagraph"/>
              <w:spacing w:before="6" w:line="252" w:lineRule="exact"/>
              <w:ind w:left="115" w:right="462"/>
            </w:pPr>
            <w:proofErr w:type="gramStart"/>
            <w:r>
              <w:t>periodo</w:t>
            </w:r>
            <w:proofErr w:type="gramEnd"/>
            <w:r>
              <w:t xml:space="preserve"> di 24 ore, prelevati giornalmente.</w:t>
            </w:r>
          </w:p>
        </w:tc>
      </w:tr>
    </w:tbl>
    <w:p w:rsidR="007C7F4C" w:rsidRDefault="007C7F4C">
      <w:pPr>
        <w:spacing w:line="252" w:lineRule="exact"/>
        <w:sectPr w:rsidR="007C7F4C">
          <w:pgSz w:w="11910" w:h="16840"/>
          <w:pgMar w:top="1320" w:right="480" w:bottom="280" w:left="880" w:header="720" w:footer="720" w:gutter="0"/>
          <w:cols w:space="720"/>
        </w:sect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09"/>
        <w:gridCol w:w="3212"/>
      </w:tblGrid>
      <w:tr w:rsidR="007C7F4C">
        <w:trPr>
          <w:trHeight w:val="508"/>
        </w:trPr>
        <w:tc>
          <w:tcPr>
            <w:tcW w:w="9630" w:type="dxa"/>
            <w:gridSpan w:val="3"/>
            <w:shd w:val="clear" w:color="auto" w:fill="A7A8A7"/>
          </w:tcPr>
          <w:p w:rsidR="007C7F4C" w:rsidRDefault="00016D38">
            <w:pPr>
              <w:pStyle w:val="TableParagraph"/>
              <w:spacing w:before="2" w:line="252" w:lineRule="exact"/>
              <w:ind w:left="858" w:right="905" w:hanging="612"/>
              <w:rPr>
                <w:b/>
              </w:rPr>
            </w:pPr>
            <w:r>
              <w:rPr>
                <w:b/>
              </w:rPr>
              <w:t>Modalità di campionamento per la verifica del valore limite di emissione come da documenti sulle conclusioni sulle BAT per le misurazioni in discontinuo</w:t>
            </w:r>
          </w:p>
        </w:tc>
      </w:tr>
      <w:tr w:rsidR="007C7F4C">
        <w:trPr>
          <w:trHeight w:val="251"/>
        </w:trPr>
        <w:tc>
          <w:tcPr>
            <w:tcW w:w="3209" w:type="dxa"/>
            <w:shd w:val="clear" w:color="auto" w:fill="C0C0C0"/>
          </w:tcPr>
          <w:p w:rsidR="007C7F4C" w:rsidRDefault="00016D38">
            <w:pPr>
              <w:pStyle w:val="TableParagraph"/>
              <w:spacing w:line="231" w:lineRule="exact"/>
              <w:ind w:left="738"/>
              <w:rPr>
                <w:b/>
              </w:rPr>
            </w:pPr>
            <w:r>
              <w:rPr>
                <w:b/>
              </w:rPr>
              <w:t>Documento BATC</w:t>
            </w:r>
          </w:p>
        </w:tc>
        <w:tc>
          <w:tcPr>
            <w:tcW w:w="3209" w:type="dxa"/>
            <w:shd w:val="clear" w:color="auto" w:fill="C0C0C0"/>
          </w:tcPr>
          <w:p w:rsidR="007C7F4C" w:rsidRDefault="00016D38">
            <w:pPr>
              <w:pStyle w:val="TableParagraph"/>
              <w:spacing w:line="231" w:lineRule="exact"/>
              <w:ind w:left="537"/>
              <w:rPr>
                <w:b/>
              </w:rPr>
            </w:pPr>
            <w:r>
              <w:rPr>
                <w:b/>
              </w:rPr>
              <w:t>Emissioni in atmosfera</w:t>
            </w:r>
          </w:p>
        </w:tc>
        <w:tc>
          <w:tcPr>
            <w:tcW w:w="3212" w:type="dxa"/>
            <w:shd w:val="clear" w:color="auto" w:fill="C0C0C0"/>
          </w:tcPr>
          <w:p w:rsidR="007C7F4C" w:rsidRDefault="00016D38">
            <w:pPr>
              <w:pStyle w:val="TableParagraph"/>
              <w:spacing w:line="231" w:lineRule="exact"/>
              <w:ind w:left="727"/>
              <w:rPr>
                <w:b/>
              </w:rPr>
            </w:pPr>
            <w:r>
              <w:rPr>
                <w:b/>
              </w:rPr>
              <w:t>Emissioni in acqua</w:t>
            </w:r>
          </w:p>
        </w:tc>
      </w:tr>
      <w:tr w:rsidR="007C7F4C">
        <w:trPr>
          <w:trHeight w:val="255"/>
        </w:trPr>
        <w:tc>
          <w:tcPr>
            <w:tcW w:w="3209" w:type="dxa"/>
            <w:tcBorders>
              <w:bottom w:val="nil"/>
            </w:tcBorders>
          </w:tcPr>
          <w:p w:rsidR="007C7F4C" w:rsidRDefault="00016D38">
            <w:pPr>
              <w:pStyle w:val="TableParagraph"/>
              <w:spacing w:line="236" w:lineRule="exact"/>
              <w:ind w:left="115"/>
            </w:pPr>
            <w:r>
              <w:t>DECISIONE DI</w:t>
            </w:r>
          </w:p>
        </w:tc>
        <w:tc>
          <w:tcPr>
            <w:tcW w:w="3209" w:type="dxa"/>
            <w:tcBorders>
              <w:bottom w:val="nil"/>
            </w:tcBorders>
          </w:tcPr>
          <w:p w:rsidR="007C7F4C" w:rsidRDefault="00016D38">
            <w:pPr>
              <w:pStyle w:val="TableParagraph"/>
              <w:spacing w:line="236" w:lineRule="exact"/>
              <w:ind w:left="117"/>
            </w:pPr>
            <w:r>
              <w:t>Valore medio di tre</w:t>
            </w:r>
          </w:p>
        </w:tc>
        <w:tc>
          <w:tcPr>
            <w:tcW w:w="3212" w:type="dxa"/>
            <w:tcBorders>
              <w:bottom w:val="nil"/>
            </w:tcBorders>
          </w:tcPr>
          <w:p w:rsidR="007C7F4C" w:rsidRDefault="00016D38">
            <w:pPr>
              <w:pStyle w:val="TableParagraph"/>
              <w:spacing w:line="236" w:lineRule="exact"/>
              <w:ind w:left="115"/>
            </w:pPr>
            <w:r>
              <w:t>Media su un periodo di</w:t>
            </w:r>
          </w:p>
        </w:tc>
      </w:tr>
      <w:tr w:rsidR="007C7F4C">
        <w:trPr>
          <w:trHeight w:val="251"/>
        </w:trPr>
        <w:tc>
          <w:tcPr>
            <w:tcW w:w="3209" w:type="dxa"/>
            <w:tcBorders>
              <w:top w:val="nil"/>
              <w:bottom w:val="nil"/>
            </w:tcBorders>
          </w:tcPr>
          <w:p w:rsidR="007C7F4C" w:rsidRDefault="00016D38">
            <w:pPr>
              <w:pStyle w:val="TableParagraph"/>
              <w:spacing w:line="232" w:lineRule="exact"/>
              <w:ind w:left="115"/>
            </w:pPr>
            <w:r>
              <w:t>ESECUZIONE (UE)</w:t>
            </w:r>
          </w:p>
        </w:tc>
        <w:tc>
          <w:tcPr>
            <w:tcW w:w="3209" w:type="dxa"/>
            <w:tcBorders>
              <w:top w:val="nil"/>
              <w:bottom w:val="nil"/>
            </w:tcBorders>
          </w:tcPr>
          <w:p w:rsidR="007C7F4C" w:rsidRDefault="00016D38">
            <w:pPr>
              <w:pStyle w:val="TableParagraph"/>
              <w:spacing w:line="232" w:lineRule="exact"/>
              <w:ind w:left="117"/>
            </w:pPr>
            <w:proofErr w:type="gramStart"/>
            <w:r>
              <w:t>misurazioni</w:t>
            </w:r>
            <w:proofErr w:type="gramEnd"/>
            <w:r>
              <w:t xml:space="preserve"> consecutive di</w:t>
            </w:r>
          </w:p>
        </w:tc>
        <w:tc>
          <w:tcPr>
            <w:tcW w:w="3212" w:type="dxa"/>
            <w:tcBorders>
              <w:top w:val="nil"/>
              <w:bottom w:val="nil"/>
            </w:tcBorders>
          </w:tcPr>
          <w:p w:rsidR="007C7F4C" w:rsidRDefault="00016D38">
            <w:pPr>
              <w:pStyle w:val="TableParagraph"/>
              <w:spacing w:line="232" w:lineRule="exact"/>
              <w:ind w:left="115"/>
            </w:pPr>
            <w:proofErr w:type="gramStart"/>
            <w:r>
              <w:t>campionamento</w:t>
            </w:r>
            <w:proofErr w:type="gramEnd"/>
            <w:r>
              <w:t xml:space="preserve"> di 24 ore, di</w:t>
            </w:r>
          </w:p>
        </w:tc>
      </w:tr>
      <w:tr w:rsidR="007C7F4C">
        <w:trPr>
          <w:trHeight w:val="253"/>
        </w:trPr>
        <w:tc>
          <w:tcPr>
            <w:tcW w:w="3209" w:type="dxa"/>
            <w:tcBorders>
              <w:top w:val="nil"/>
              <w:bottom w:val="nil"/>
            </w:tcBorders>
          </w:tcPr>
          <w:p w:rsidR="007C7F4C" w:rsidRDefault="00016D38">
            <w:pPr>
              <w:pStyle w:val="TableParagraph"/>
              <w:spacing w:line="233" w:lineRule="exact"/>
              <w:ind w:left="115"/>
            </w:pPr>
            <w:r>
              <w:t>2016/1032 DELLA</w:t>
            </w:r>
          </w:p>
        </w:tc>
        <w:tc>
          <w:tcPr>
            <w:tcW w:w="3209" w:type="dxa"/>
            <w:tcBorders>
              <w:top w:val="nil"/>
              <w:bottom w:val="nil"/>
            </w:tcBorders>
          </w:tcPr>
          <w:p w:rsidR="007C7F4C" w:rsidRDefault="00016D38">
            <w:pPr>
              <w:pStyle w:val="TableParagraph"/>
              <w:spacing w:line="233" w:lineRule="exact"/>
              <w:ind w:left="117"/>
            </w:pPr>
            <w:proofErr w:type="gramStart"/>
            <w:r>
              <w:t>almeno</w:t>
            </w:r>
            <w:proofErr w:type="gramEnd"/>
            <w:r>
              <w:t xml:space="preserve"> 30 minuti ciascuna,</w:t>
            </w:r>
          </w:p>
        </w:tc>
        <w:tc>
          <w:tcPr>
            <w:tcW w:w="3212" w:type="dxa"/>
            <w:tcBorders>
              <w:top w:val="nil"/>
              <w:bottom w:val="nil"/>
            </w:tcBorders>
          </w:tcPr>
          <w:p w:rsidR="007C7F4C" w:rsidRDefault="00016D38">
            <w:pPr>
              <w:pStyle w:val="TableParagraph"/>
              <w:spacing w:line="233" w:lineRule="exact"/>
              <w:ind w:left="115"/>
            </w:pPr>
            <w:proofErr w:type="gramStart"/>
            <w:r>
              <w:t>un</w:t>
            </w:r>
            <w:proofErr w:type="gramEnd"/>
            <w:r>
              <w:t xml:space="preserve"> campione composito</w:t>
            </w:r>
          </w:p>
        </w:tc>
      </w:tr>
      <w:tr w:rsidR="007C7F4C">
        <w:trPr>
          <w:trHeight w:val="253"/>
        </w:trPr>
        <w:tc>
          <w:tcPr>
            <w:tcW w:w="3209" w:type="dxa"/>
            <w:tcBorders>
              <w:top w:val="nil"/>
              <w:bottom w:val="nil"/>
            </w:tcBorders>
          </w:tcPr>
          <w:p w:rsidR="007C7F4C" w:rsidRDefault="00016D38">
            <w:pPr>
              <w:pStyle w:val="TableParagraph"/>
              <w:spacing w:line="233" w:lineRule="exact"/>
              <w:ind w:left="115"/>
            </w:pPr>
            <w:r>
              <w:t>COMMISSIONE DEL 13</w:t>
            </w:r>
          </w:p>
        </w:tc>
        <w:tc>
          <w:tcPr>
            <w:tcW w:w="3209" w:type="dxa"/>
            <w:tcBorders>
              <w:top w:val="nil"/>
              <w:bottom w:val="nil"/>
            </w:tcBorders>
          </w:tcPr>
          <w:p w:rsidR="007C7F4C" w:rsidRDefault="00016D38">
            <w:pPr>
              <w:pStyle w:val="TableParagraph"/>
              <w:spacing w:line="233" w:lineRule="exact"/>
              <w:ind w:left="117"/>
            </w:pPr>
            <w:proofErr w:type="gramStart"/>
            <w:r>
              <w:t>salvo</w:t>
            </w:r>
            <w:proofErr w:type="gramEnd"/>
            <w:r>
              <w:t xml:space="preserve"> altrimenti stabilito. Per i</w:t>
            </w:r>
          </w:p>
        </w:tc>
        <w:tc>
          <w:tcPr>
            <w:tcW w:w="3212" w:type="dxa"/>
            <w:tcBorders>
              <w:top w:val="nil"/>
              <w:bottom w:val="nil"/>
            </w:tcBorders>
          </w:tcPr>
          <w:p w:rsidR="007C7F4C" w:rsidRDefault="00016D38">
            <w:pPr>
              <w:pStyle w:val="TableParagraph"/>
              <w:spacing w:line="233" w:lineRule="exact"/>
              <w:ind w:left="115"/>
            </w:pPr>
            <w:proofErr w:type="gramStart"/>
            <w:r>
              <w:t>proporzionale</w:t>
            </w:r>
            <w:proofErr w:type="gramEnd"/>
            <w:r>
              <w:t xml:space="preserve"> al flusso (o un</w:t>
            </w:r>
          </w:p>
        </w:tc>
      </w:tr>
      <w:tr w:rsidR="007C7F4C">
        <w:trPr>
          <w:trHeight w:val="253"/>
        </w:trPr>
        <w:tc>
          <w:tcPr>
            <w:tcW w:w="3209" w:type="dxa"/>
            <w:tcBorders>
              <w:top w:val="nil"/>
              <w:bottom w:val="nil"/>
            </w:tcBorders>
          </w:tcPr>
          <w:p w:rsidR="007C7F4C" w:rsidRDefault="00016D38">
            <w:pPr>
              <w:pStyle w:val="TableParagraph"/>
              <w:tabs>
                <w:tab w:val="left" w:pos="1587"/>
                <w:tab w:val="left" w:pos="2657"/>
              </w:tabs>
              <w:spacing w:line="233" w:lineRule="exact"/>
              <w:ind w:left="115"/>
            </w:pPr>
            <w:r>
              <w:t>GIUGNO</w:t>
            </w:r>
            <w:r>
              <w:tab/>
            </w:r>
            <w:r>
              <w:t>2016</w:t>
            </w:r>
            <w:r>
              <w:tab/>
              <w:t>-</w:t>
            </w:r>
          </w:p>
        </w:tc>
        <w:tc>
          <w:tcPr>
            <w:tcW w:w="3209" w:type="dxa"/>
            <w:tcBorders>
              <w:top w:val="nil"/>
              <w:bottom w:val="nil"/>
            </w:tcBorders>
          </w:tcPr>
          <w:p w:rsidR="007C7F4C" w:rsidRDefault="00016D38">
            <w:pPr>
              <w:pStyle w:val="TableParagraph"/>
              <w:spacing w:line="233" w:lineRule="exact"/>
              <w:ind w:left="117"/>
            </w:pPr>
            <w:proofErr w:type="gramStart"/>
            <w:r>
              <w:t>processi</w:t>
            </w:r>
            <w:proofErr w:type="gramEnd"/>
            <w:r>
              <w:t xml:space="preserve"> discontinui, si può</w:t>
            </w:r>
          </w:p>
        </w:tc>
        <w:tc>
          <w:tcPr>
            <w:tcW w:w="3212" w:type="dxa"/>
            <w:tcBorders>
              <w:top w:val="nil"/>
              <w:bottom w:val="nil"/>
            </w:tcBorders>
          </w:tcPr>
          <w:p w:rsidR="007C7F4C" w:rsidRDefault="00016D38">
            <w:pPr>
              <w:pStyle w:val="TableParagraph"/>
              <w:spacing w:line="233" w:lineRule="exact"/>
              <w:ind w:left="115"/>
            </w:pPr>
            <w:proofErr w:type="gramStart"/>
            <w:r>
              <w:t>campione</w:t>
            </w:r>
            <w:proofErr w:type="gramEnd"/>
            <w:r>
              <w:t xml:space="preserve"> proporzionale al</w:t>
            </w:r>
          </w:p>
        </w:tc>
      </w:tr>
      <w:tr w:rsidR="007C7F4C">
        <w:trPr>
          <w:trHeight w:val="253"/>
        </w:trPr>
        <w:tc>
          <w:tcPr>
            <w:tcW w:w="3209" w:type="dxa"/>
            <w:tcBorders>
              <w:top w:val="nil"/>
              <w:bottom w:val="nil"/>
            </w:tcBorders>
          </w:tcPr>
          <w:p w:rsidR="007C7F4C" w:rsidRDefault="00016D38">
            <w:pPr>
              <w:pStyle w:val="TableParagraph"/>
              <w:spacing w:line="233" w:lineRule="exact"/>
              <w:ind w:left="115"/>
            </w:pPr>
            <w:r>
              <w:t>Conclusioni sulle BAT per</w:t>
            </w:r>
          </w:p>
        </w:tc>
        <w:tc>
          <w:tcPr>
            <w:tcW w:w="3209" w:type="dxa"/>
            <w:tcBorders>
              <w:top w:val="nil"/>
              <w:bottom w:val="nil"/>
            </w:tcBorders>
          </w:tcPr>
          <w:p w:rsidR="007C7F4C" w:rsidRDefault="00016D38">
            <w:pPr>
              <w:pStyle w:val="TableParagraph"/>
              <w:spacing w:line="233" w:lineRule="exact"/>
              <w:ind w:left="117"/>
            </w:pPr>
            <w:proofErr w:type="gramStart"/>
            <w:r>
              <w:t>utilizzare</w:t>
            </w:r>
            <w:proofErr w:type="gramEnd"/>
            <w:r>
              <w:t xml:space="preserve"> la media di un</w:t>
            </w:r>
          </w:p>
        </w:tc>
        <w:tc>
          <w:tcPr>
            <w:tcW w:w="3212" w:type="dxa"/>
            <w:tcBorders>
              <w:top w:val="nil"/>
              <w:bottom w:val="nil"/>
            </w:tcBorders>
          </w:tcPr>
          <w:p w:rsidR="007C7F4C" w:rsidRDefault="00016D38">
            <w:pPr>
              <w:pStyle w:val="TableParagraph"/>
              <w:spacing w:line="233" w:lineRule="exact"/>
              <w:ind w:left="115"/>
            </w:pPr>
            <w:proofErr w:type="gramStart"/>
            <w:r>
              <w:t>tempo</w:t>
            </w:r>
            <w:proofErr w:type="gramEnd"/>
            <w:r>
              <w:t>, a condizione di</w:t>
            </w:r>
          </w:p>
        </w:tc>
      </w:tr>
      <w:tr w:rsidR="007C7F4C">
        <w:trPr>
          <w:trHeight w:val="251"/>
        </w:trPr>
        <w:tc>
          <w:tcPr>
            <w:tcW w:w="3209" w:type="dxa"/>
            <w:tcBorders>
              <w:top w:val="nil"/>
              <w:bottom w:val="nil"/>
            </w:tcBorders>
          </w:tcPr>
          <w:p w:rsidR="007C7F4C" w:rsidRDefault="00016D38">
            <w:pPr>
              <w:pStyle w:val="TableParagraph"/>
              <w:spacing w:line="232" w:lineRule="exact"/>
              <w:ind w:left="115"/>
            </w:pPr>
            <w:proofErr w:type="gramStart"/>
            <w:r>
              <w:t>le</w:t>
            </w:r>
            <w:proofErr w:type="gramEnd"/>
            <w:r>
              <w:t xml:space="preserve"> industrie dei metalli non</w:t>
            </w:r>
          </w:p>
        </w:tc>
        <w:tc>
          <w:tcPr>
            <w:tcW w:w="3209" w:type="dxa"/>
            <w:tcBorders>
              <w:top w:val="nil"/>
              <w:bottom w:val="nil"/>
            </w:tcBorders>
          </w:tcPr>
          <w:p w:rsidR="007C7F4C" w:rsidRDefault="00016D38">
            <w:pPr>
              <w:pStyle w:val="TableParagraph"/>
              <w:spacing w:line="232" w:lineRule="exact"/>
              <w:ind w:left="117"/>
            </w:pPr>
            <w:proofErr w:type="gramStart"/>
            <w:r>
              <w:t>numero</w:t>
            </w:r>
            <w:proofErr w:type="gramEnd"/>
            <w:r>
              <w:t xml:space="preserve"> rappresentativo di</w:t>
            </w:r>
          </w:p>
        </w:tc>
        <w:tc>
          <w:tcPr>
            <w:tcW w:w="3212" w:type="dxa"/>
            <w:tcBorders>
              <w:top w:val="nil"/>
              <w:bottom w:val="nil"/>
            </w:tcBorders>
          </w:tcPr>
          <w:p w:rsidR="007C7F4C" w:rsidRDefault="00016D38">
            <w:pPr>
              <w:pStyle w:val="TableParagraph"/>
              <w:spacing w:line="232" w:lineRule="exact"/>
              <w:ind w:left="115"/>
            </w:pPr>
            <w:proofErr w:type="gramStart"/>
            <w:r>
              <w:t>dimostrare</w:t>
            </w:r>
            <w:proofErr w:type="gramEnd"/>
            <w:r>
              <w:t xml:space="preserve"> la sufficiente</w:t>
            </w:r>
          </w:p>
        </w:tc>
      </w:tr>
      <w:tr w:rsidR="007C7F4C">
        <w:trPr>
          <w:trHeight w:val="253"/>
        </w:trPr>
        <w:tc>
          <w:tcPr>
            <w:tcW w:w="3209" w:type="dxa"/>
            <w:tcBorders>
              <w:top w:val="nil"/>
              <w:bottom w:val="nil"/>
            </w:tcBorders>
          </w:tcPr>
          <w:p w:rsidR="007C7F4C" w:rsidRDefault="00016D38">
            <w:pPr>
              <w:pStyle w:val="TableParagraph"/>
              <w:spacing w:line="233" w:lineRule="exact"/>
              <w:ind w:left="115"/>
            </w:pPr>
            <w:proofErr w:type="gramStart"/>
            <w:r>
              <w:t>ferrosi</w:t>
            </w:r>
            <w:proofErr w:type="gramEnd"/>
          </w:p>
        </w:tc>
        <w:tc>
          <w:tcPr>
            <w:tcW w:w="3209" w:type="dxa"/>
            <w:tcBorders>
              <w:top w:val="nil"/>
              <w:bottom w:val="nil"/>
            </w:tcBorders>
          </w:tcPr>
          <w:p w:rsidR="007C7F4C" w:rsidRDefault="00016D38">
            <w:pPr>
              <w:pStyle w:val="TableParagraph"/>
              <w:spacing w:line="233" w:lineRule="exact"/>
              <w:ind w:left="117"/>
            </w:pPr>
            <w:proofErr w:type="gramStart"/>
            <w:r>
              <w:t>misurazioni</w:t>
            </w:r>
            <w:proofErr w:type="gramEnd"/>
            <w:r>
              <w:t xml:space="preserve"> effettuate nel</w:t>
            </w:r>
          </w:p>
        </w:tc>
        <w:tc>
          <w:tcPr>
            <w:tcW w:w="3212" w:type="dxa"/>
            <w:tcBorders>
              <w:top w:val="nil"/>
              <w:bottom w:val="nil"/>
            </w:tcBorders>
          </w:tcPr>
          <w:p w:rsidR="007C7F4C" w:rsidRDefault="00016D38">
            <w:pPr>
              <w:pStyle w:val="TableParagraph"/>
              <w:spacing w:line="233" w:lineRule="exact"/>
              <w:ind w:left="115"/>
            </w:pPr>
            <w:proofErr w:type="gramStart"/>
            <w:r>
              <w:t>stabilità</w:t>
            </w:r>
            <w:proofErr w:type="gramEnd"/>
            <w:r>
              <w:t xml:space="preserve"> del flusso). Per i</w:t>
            </w:r>
          </w:p>
        </w:tc>
      </w:tr>
      <w:tr w:rsidR="007C7F4C">
        <w:trPr>
          <w:trHeight w:val="253"/>
        </w:trPr>
        <w:tc>
          <w:tcPr>
            <w:tcW w:w="3209" w:type="dxa"/>
            <w:tcBorders>
              <w:top w:val="nil"/>
              <w:bottom w:val="nil"/>
            </w:tcBorders>
          </w:tcPr>
          <w:p w:rsidR="007C7F4C" w:rsidRDefault="007C7F4C">
            <w:pPr>
              <w:pStyle w:val="TableParagraph"/>
              <w:rPr>
                <w:rFonts w:ascii="Times New Roman"/>
                <w:sz w:val="18"/>
              </w:rPr>
            </w:pPr>
          </w:p>
        </w:tc>
        <w:tc>
          <w:tcPr>
            <w:tcW w:w="3209" w:type="dxa"/>
            <w:tcBorders>
              <w:top w:val="nil"/>
              <w:bottom w:val="nil"/>
            </w:tcBorders>
          </w:tcPr>
          <w:p w:rsidR="007C7F4C" w:rsidRDefault="00016D38">
            <w:pPr>
              <w:pStyle w:val="TableParagraph"/>
              <w:spacing w:line="233" w:lineRule="exact"/>
              <w:ind w:left="117"/>
            </w:pPr>
            <w:proofErr w:type="gramStart"/>
            <w:r>
              <w:t>corso</w:t>
            </w:r>
            <w:proofErr w:type="gramEnd"/>
            <w:r>
              <w:t xml:space="preserve"> dell’intero processo o il</w:t>
            </w:r>
          </w:p>
        </w:tc>
        <w:tc>
          <w:tcPr>
            <w:tcW w:w="3212" w:type="dxa"/>
            <w:tcBorders>
              <w:top w:val="nil"/>
              <w:bottom w:val="nil"/>
            </w:tcBorders>
          </w:tcPr>
          <w:p w:rsidR="007C7F4C" w:rsidRDefault="00016D38">
            <w:pPr>
              <w:pStyle w:val="TableParagraph"/>
              <w:spacing w:line="233" w:lineRule="exact"/>
              <w:ind w:left="115"/>
            </w:pPr>
            <w:proofErr w:type="gramStart"/>
            <w:r>
              <w:t>flussi</w:t>
            </w:r>
            <w:proofErr w:type="gramEnd"/>
            <w:r>
              <w:t xml:space="preserve"> discontinui, può essere</w:t>
            </w:r>
          </w:p>
        </w:tc>
      </w:tr>
      <w:tr w:rsidR="007C7F4C">
        <w:trPr>
          <w:trHeight w:val="253"/>
        </w:trPr>
        <w:tc>
          <w:tcPr>
            <w:tcW w:w="3209" w:type="dxa"/>
            <w:tcBorders>
              <w:top w:val="nil"/>
              <w:bottom w:val="nil"/>
            </w:tcBorders>
          </w:tcPr>
          <w:p w:rsidR="007C7F4C" w:rsidRDefault="007C7F4C">
            <w:pPr>
              <w:pStyle w:val="TableParagraph"/>
              <w:rPr>
                <w:rFonts w:ascii="Times New Roman"/>
                <w:sz w:val="18"/>
              </w:rPr>
            </w:pPr>
          </w:p>
        </w:tc>
        <w:tc>
          <w:tcPr>
            <w:tcW w:w="3209" w:type="dxa"/>
            <w:tcBorders>
              <w:top w:val="nil"/>
              <w:bottom w:val="nil"/>
            </w:tcBorders>
          </w:tcPr>
          <w:p w:rsidR="007C7F4C" w:rsidRDefault="00016D38">
            <w:pPr>
              <w:pStyle w:val="TableParagraph"/>
              <w:spacing w:line="233" w:lineRule="exact"/>
              <w:ind w:left="117"/>
            </w:pPr>
            <w:proofErr w:type="gramStart"/>
            <w:r>
              <w:t>risultato</w:t>
            </w:r>
            <w:proofErr w:type="gramEnd"/>
            <w:r>
              <w:t xml:space="preserve"> di una misurazione</w:t>
            </w:r>
          </w:p>
        </w:tc>
        <w:tc>
          <w:tcPr>
            <w:tcW w:w="3212" w:type="dxa"/>
            <w:tcBorders>
              <w:top w:val="nil"/>
              <w:bottom w:val="nil"/>
            </w:tcBorders>
          </w:tcPr>
          <w:p w:rsidR="007C7F4C" w:rsidRDefault="00016D38">
            <w:pPr>
              <w:pStyle w:val="TableParagraph"/>
              <w:spacing w:line="233" w:lineRule="exact"/>
              <w:ind w:left="115"/>
            </w:pPr>
            <w:proofErr w:type="gramStart"/>
            <w:r>
              <w:t>utilizzata</w:t>
            </w:r>
            <w:proofErr w:type="gramEnd"/>
            <w:r>
              <w:t xml:space="preserve"> una procedura di</w:t>
            </w:r>
          </w:p>
        </w:tc>
      </w:tr>
      <w:tr w:rsidR="007C7F4C">
        <w:trPr>
          <w:trHeight w:val="253"/>
        </w:trPr>
        <w:tc>
          <w:tcPr>
            <w:tcW w:w="3209" w:type="dxa"/>
            <w:tcBorders>
              <w:top w:val="nil"/>
              <w:bottom w:val="nil"/>
            </w:tcBorders>
          </w:tcPr>
          <w:p w:rsidR="007C7F4C" w:rsidRDefault="007C7F4C">
            <w:pPr>
              <w:pStyle w:val="TableParagraph"/>
              <w:rPr>
                <w:rFonts w:ascii="Times New Roman"/>
                <w:sz w:val="18"/>
              </w:rPr>
            </w:pPr>
          </w:p>
        </w:tc>
        <w:tc>
          <w:tcPr>
            <w:tcW w:w="3209" w:type="dxa"/>
            <w:tcBorders>
              <w:top w:val="nil"/>
              <w:bottom w:val="nil"/>
            </w:tcBorders>
          </w:tcPr>
          <w:p w:rsidR="007C7F4C" w:rsidRDefault="00016D38">
            <w:pPr>
              <w:pStyle w:val="TableParagraph"/>
              <w:spacing w:line="233" w:lineRule="exact"/>
              <w:ind w:left="117"/>
            </w:pPr>
            <w:proofErr w:type="gramStart"/>
            <w:r>
              <w:t>effettuata</w:t>
            </w:r>
            <w:proofErr w:type="gramEnd"/>
            <w:r>
              <w:t xml:space="preserve"> nel corso dell’intero</w:t>
            </w:r>
          </w:p>
        </w:tc>
        <w:tc>
          <w:tcPr>
            <w:tcW w:w="3212" w:type="dxa"/>
            <w:tcBorders>
              <w:top w:val="nil"/>
              <w:bottom w:val="nil"/>
            </w:tcBorders>
          </w:tcPr>
          <w:p w:rsidR="007C7F4C" w:rsidRDefault="00016D38">
            <w:pPr>
              <w:pStyle w:val="TableParagraph"/>
              <w:spacing w:line="233" w:lineRule="exact"/>
              <w:ind w:left="115"/>
            </w:pPr>
            <w:proofErr w:type="gramStart"/>
            <w:r>
              <w:t>campionamento</w:t>
            </w:r>
            <w:proofErr w:type="gramEnd"/>
            <w:r>
              <w:t xml:space="preserve"> diverso (per</w:t>
            </w:r>
          </w:p>
        </w:tc>
      </w:tr>
      <w:tr w:rsidR="007C7F4C">
        <w:trPr>
          <w:trHeight w:val="251"/>
        </w:trPr>
        <w:tc>
          <w:tcPr>
            <w:tcW w:w="3209" w:type="dxa"/>
            <w:tcBorders>
              <w:top w:val="nil"/>
              <w:bottom w:val="nil"/>
            </w:tcBorders>
          </w:tcPr>
          <w:p w:rsidR="007C7F4C" w:rsidRDefault="007C7F4C">
            <w:pPr>
              <w:pStyle w:val="TableParagraph"/>
              <w:rPr>
                <w:rFonts w:ascii="Times New Roman"/>
                <w:sz w:val="18"/>
              </w:rPr>
            </w:pPr>
          </w:p>
        </w:tc>
        <w:tc>
          <w:tcPr>
            <w:tcW w:w="3209" w:type="dxa"/>
            <w:tcBorders>
              <w:top w:val="nil"/>
              <w:bottom w:val="nil"/>
            </w:tcBorders>
          </w:tcPr>
          <w:p w:rsidR="007C7F4C" w:rsidRDefault="00016D38">
            <w:pPr>
              <w:pStyle w:val="TableParagraph"/>
              <w:spacing w:line="232" w:lineRule="exact"/>
              <w:ind w:left="117"/>
            </w:pPr>
            <w:proofErr w:type="gramStart"/>
            <w:r>
              <w:t>processo</w:t>
            </w:r>
            <w:proofErr w:type="gramEnd"/>
            <w:r>
              <w:t>.</w:t>
            </w:r>
          </w:p>
        </w:tc>
        <w:tc>
          <w:tcPr>
            <w:tcW w:w="3212" w:type="dxa"/>
            <w:tcBorders>
              <w:top w:val="nil"/>
              <w:bottom w:val="nil"/>
            </w:tcBorders>
          </w:tcPr>
          <w:p w:rsidR="007C7F4C" w:rsidRDefault="00016D38">
            <w:pPr>
              <w:pStyle w:val="TableParagraph"/>
              <w:spacing w:line="232" w:lineRule="exact"/>
              <w:ind w:left="115"/>
            </w:pPr>
            <w:proofErr w:type="gramStart"/>
            <w:r>
              <w:t>esempio</w:t>
            </w:r>
            <w:proofErr w:type="gramEnd"/>
            <w:r>
              <w:t xml:space="preserve"> campionamento</w:t>
            </w:r>
          </w:p>
        </w:tc>
      </w:tr>
      <w:tr w:rsidR="007C7F4C">
        <w:trPr>
          <w:trHeight w:val="253"/>
        </w:trPr>
        <w:tc>
          <w:tcPr>
            <w:tcW w:w="3209" w:type="dxa"/>
            <w:tcBorders>
              <w:top w:val="nil"/>
              <w:bottom w:val="nil"/>
            </w:tcBorders>
          </w:tcPr>
          <w:p w:rsidR="007C7F4C" w:rsidRDefault="007C7F4C">
            <w:pPr>
              <w:pStyle w:val="TableParagraph"/>
              <w:rPr>
                <w:rFonts w:ascii="Times New Roman"/>
                <w:sz w:val="18"/>
              </w:rPr>
            </w:pPr>
          </w:p>
        </w:tc>
        <w:tc>
          <w:tcPr>
            <w:tcW w:w="3209" w:type="dxa"/>
            <w:tcBorders>
              <w:top w:val="nil"/>
              <w:bottom w:val="nil"/>
            </w:tcBorders>
          </w:tcPr>
          <w:p w:rsidR="007C7F4C" w:rsidRDefault="007C7F4C">
            <w:pPr>
              <w:pStyle w:val="TableParagraph"/>
              <w:rPr>
                <w:rFonts w:ascii="Times New Roman"/>
                <w:sz w:val="18"/>
              </w:rPr>
            </w:pPr>
          </w:p>
        </w:tc>
        <w:tc>
          <w:tcPr>
            <w:tcW w:w="3212" w:type="dxa"/>
            <w:tcBorders>
              <w:top w:val="nil"/>
              <w:bottom w:val="nil"/>
            </w:tcBorders>
          </w:tcPr>
          <w:p w:rsidR="007C7F4C" w:rsidRDefault="00016D38">
            <w:pPr>
              <w:pStyle w:val="TableParagraph"/>
              <w:spacing w:line="234" w:lineRule="exact"/>
              <w:ind w:left="115"/>
            </w:pPr>
            <w:proofErr w:type="gramStart"/>
            <w:r>
              <w:t>puntuale</w:t>
            </w:r>
            <w:proofErr w:type="gramEnd"/>
            <w:r>
              <w:t>) che produca</w:t>
            </w:r>
          </w:p>
        </w:tc>
      </w:tr>
      <w:tr w:rsidR="007C7F4C">
        <w:trPr>
          <w:trHeight w:val="251"/>
        </w:trPr>
        <w:tc>
          <w:tcPr>
            <w:tcW w:w="3209" w:type="dxa"/>
            <w:tcBorders>
              <w:top w:val="nil"/>
            </w:tcBorders>
          </w:tcPr>
          <w:p w:rsidR="007C7F4C" w:rsidRDefault="007C7F4C">
            <w:pPr>
              <w:pStyle w:val="TableParagraph"/>
              <w:rPr>
                <w:rFonts w:ascii="Times New Roman"/>
                <w:sz w:val="18"/>
              </w:rPr>
            </w:pPr>
          </w:p>
        </w:tc>
        <w:tc>
          <w:tcPr>
            <w:tcW w:w="3209" w:type="dxa"/>
            <w:tcBorders>
              <w:top w:val="nil"/>
            </w:tcBorders>
          </w:tcPr>
          <w:p w:rsidR="007C7F4C" w:rsidRDefault="007C7F4C">
            <w:pPr>
              <w:pStyle w:val="TableParagraph"/>
              <w:rPr>
                <w:rFonts w:ascii="Times New Roman"/>
                <w:sz w:val="18"/>
              </w:rPr>
            </w:pPr>
          </w:p>
        </w:tc>
        <w:tc>
          <w:tcPr>
            <w:tcW w:w="3212" w:type="dxa"/>
            <w:tcBorders>
              <w:top w:val="nil"/>
            </w:tcBorders>
          </w:tcPr>
          <w:p w:rsidR="007C7F4C" w:rsidRDefault="00016D38">
            <w:pPr>
              <w:pStyle w:val="TableParagraph"/>
              <w:spacing w:line="232" w:lineRule="exact"/>
              <w:ind w:left="115"/>
            </w:pPr>
            <w:proofErr w:type="gramStart"/>
            <w:r>
              <w:t>risultati</w:t>
            </w:r>
            <w:proofErr w:type="gramEnd"/>
            <w:r>
              <w:t xml:space="preserve"> rappresentativi.</w:t>
            </w:r>
          </w:p>
        </w:tc>
      </w:tr>
    </w:tbl>
    <w:p w:rsidR="007C7F4C" w:rsidRDefault="007C7F4C">
      <w:pPr>
        <w:pStyle w:val="Corpotesto"/>
        <w:spacing w:before="8"/>
        <w:rPr>
          <w:sz w:val="13"/>
        </w:rPr>
      </w:pPr>
    </w:p>
    <w:p w:rsidR="007C7F4C" w:rsidRDefault="00016D38">
      <w:pPr>
        <w:pStyle w:val="Paragrafoelenco"/>
        <w:numPr>
          <w:ilvl w:val="0"/>
          <w:numId w:val="12"/>
        </w:numPr>
        <w:tabs>
          <w:tab w:val="left" w:pos="961"/>
          <w:tab w:val="left" w:pos="962"/>
        </w:tabs>
        <w:spacing w:before="92"/>
        <w:ind w:right="659" w:firstLine="0"/>
        <w:rPr>
          <w:sz w:val="24"/>
        </w:rPr>
      </w:pPr>
      <w:r>
        <w:rPr>
          <w:sz w:val="24"/>
        </w:rPr>
        <w:t>Nella definizione delle regole decisionali per la conformità dei risultati ai limiti di legge si faccia riferimento alla Linea Guida ISPRA</w:t>
      </w:r>
      <w:r>
        <w:rPr>
          <w:spacing w:val="-3"/>
          <w:sz w:val="24"/>
        </w:rPr>
        <w:t xml:space="preserve"> </w:t>
      </w:r>
      <w:r>
        <w:rPr>
          <w:sz w:val="24"/>
        </w:rPr>
        <w:t>52/2009.</w:t>
      </w:r>
    </w:p>
    <w:p w:rsidR="007C7F4C" w:rsidRDefault="007C7F4C">
      <w:pPr>
        <w:pStyle w:val="Corpotesto"/>
        <w:rPr>
          <w:sz w:val="26"/>
        </w:rPr>
      </w:pPr>
    </w:p>
    <w:p w:rsidR="007C7F4C" w:rsidRDefault="00016D38">
      <w:pPr>
        <w:pStyle w:val="Titolo1"/>
        <w:numPr>
          <w:ilvl w:val="1"/>
          <w:numId w:val="11"/>
        </w:numPr>
        <w:tabs>
          <w:tab w:val="left" w:pos="4183"/>
        </w:tabs>
        <w:spacing w:before="228"/>
        <w:jc w:val="left"/>
      </w:pPr>
      <w:bookmarkStart w:id="27" w:name="_bookmark26"/>
      <w:bookmarkEnd w:id="27"/>
      <w:r>
        <w:t>–</w:t>
      </w:r>
      <w:r>
        <w:rPr>
          <w:spacing w:val="-3"/>
        </w:rPr>
        <w:t xml:space="preserve"> </w:t>
      </w:r>
      <w:r>
        <w:t>COMBUSTIBILI</w:t>
      </w:r>
    </w:p>
    <w:p w:rsidR="007C7F4C" w:rsidRDefault="00016D38">
      <w:pPr>
        <w:pStyle w:val="Corpotesto"/>
        <w:spacing w:before="255"/>
        <w:ind w:left="252" w:right="657"/>
        <w:jc w:val="both"/>
      </w:pPr>
      <w:r>
        <w:t>Nella tabella seguente sono indicati i metodi per la determinazione delle caratteristiche chimiche e fisiche dei combustibili utilizzati nello stabilimento (olio combustibile, gasolio, carbone). In particolare i metodi di misura indicati con l’asterisco (*</w:t>
      </w:r>
      <w:r>
        <w:t>) sono quelli previsti dall’Allegato X alla Parte V del D.Lgs.152/2006 e smi; tutti gli altri metodi senza asterisco sono indicativi.</w:t>
      </w:r>
    </w:p>
    <w:p w:rsidR="007C7F4C" w:rsidRDefault="00016D38">
      <w:pPr>
        <w:pStyle w:val="Corpotesto"/>
        <w:spacing w:before="1"/>
        <w:ind w:left="252" w:right="652"/>
        <w:jc w:val="both"/>
      </w:pPr>
      <w:r>
        <w:t>Su richiesta e previa autorizzazione dell’Autorità Competente, acquisito il parere di ARPAM, il Gestore può adottare metod</w:t>
      </w:r>
      <w:r>
        <w:t>i di analisi ritenuti equivalenti.</w:t>
      </w:r>
    </w:p>
    <w:p w:rsidR="007C7F4C" w:rsidRDefault="007C7F4C">
      <w:pPr>
        <w:pStyle w:val="Corpotesto"/>
        <w:spacing w:before="2"/>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20"/>
        <w:gridCol w:w="2691"/>
        <w:gridCol w:w="4669"/>
      </w:tblGrid>
      <w:tr w:rsidR="007C7F4C">
        <w:trPr>
          <w:trHeight w:val="248"/>
        </w:trPr>
        <w:tc>
          <w:tcPr>
            <w:tcW w:w="2420" w:type="dxa"/>
            <w:tcBorders>
              <w:left w:val="single" w:sz="4" w:space="0" w:color="000000"/>
              <w:bottom w:val="single" w:sz="4" w:space="0" w:color="000000"/>
              <w:right w:val="single" w:sz="4" w:space="0" w:color="000000"/>
            </w:tcBorders>
            <w:shd w:val="clear" w:color="auto" w:fill="E7E7E7"/>
          </w:tcPr>
          <w:p w:rsidR="007C7F4C" w:rsidRDefault="00016D38">
            <w:pPr>
              <w:pStyle w:val="TableParagraph"/>
              <w:spacing w:line="229" w:lineRule="exact"/>
              <w:ind w:left="288" w:right="269"/>
              <w:jc w:val="center"/>
              <w:rPr>
                <w:b/>
              </w:rPr>
            </w:pPr>
            <w:r>
              <w:rPr>
                <w:b/>
              </w:rPr>
              <w:t>Parametro</w:t>
            </w:r>
          </w:p>
        </w:tc>
        <w:tc>
          <w:tcPr>
            <w:tcW w:w="2691" w:type="dxa"/>
            <w:tcBorders>
              <w:left w:val="single" w:sz="4" w:space="0" w:color="000000"/>
              <w:bottom w:val="single" w:sz="4" w:space="0" w:color="000000"/>
              <w:right w:val="single" w:sz="4" w:space="0" w:color="000000"/>
            </w:tcBorders>
            <w:shd w:val="clear" w:color="auto" w:fill="E7E7E7"/>
          </w:tcPr>
          <w:p w:rsidR="007C7F4C" w:rsidRDefault="00016D38">
            <w:pPr>
              <w:pStyle w:val="TableParagraph"/>
              <w:spacing w:line="229" w:lineRule="exact"/>
              <w:ind w:left="484"/>
              <w:rPr>
                <w:b/>
              </w:rPr>
            </w:pPr>
            <w:r>
              <w:rPr>
                <w:b/>
              </w:rPr>
              <w:t>Metodo analitico</w:t>
            </w:r>
          </w:p>
        </w:tc>
        <w:tc>
          <w:tcPr>
            <w:tcW w:w="4669" w:type="dxa"/>
            <w:tcBorders>
              <w:left w:val="single" w:sz="4" w:space="0" w:color="000000"/>
              <w:bottom w:val="single" w:sz="4" w:space="0" w:color="000000"/>
              <w:right w:val="single" w:sz="4" w:space="0" w:color="000000"/>
            </w:tcBorders>
            <w:shd w:val="clear" w:color="auto" w:fill="E7E7E7"/>
          </w:tcPr>
          <w:p w:rsidR="007C7F4C" w:rsidRDefault="00016D38">
            <w:pPr>
              <w:pStyle w:val="TableParagraph"/>
              <w:spacing w:line="228" w:lineRule="exact"/>
              <w:ind w:left="1362"/>
              <w:rPr>
                <w:b/>
              </w:rPr>
            </w:pPr>
            <w:r>
              <w:rPr>
                <w:b/>
              </w:rPr>
              <w:t>Principio del metodo</w:t>
            </w:r>
          </w:p>
        </w:tc>
      </w:tr>
      <w:tr w:rsidR="007C7F4C">
        <w:trPr>
          <w:trHeight w:val="505"/>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4"/>
              <w:ind w:left="291" w:right="269"/>
              <w:jc w:val="center"/>
            </w:pPr>
            <w:r>
              <w:t>Acqua e sedimenti</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4"/>
              <w:ind w:right="50"/>
              <w:jc w:val="right"/>
            </w:pPr>
            <w:r>
              <w:t>UNI EN ISO 20058: 1997*</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48" w:lineRule="exact"/>
              <w:ind w:left="4"/>
            </w:pPr>
            <w:r>
              <w:t>Determinazione Mediante metodo Basato su centrifugazione</w:t>
            </w:r>
          </w:p>
        </w:tc>
      </w:tr>
      <w:tr w:rsidR="007C7F4C">
        <w:trPr>
          <w:trHeight w:val="503"/>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4"/>
              <w:ind w:left="283" w:right="269"/>
              <w:jc w:val="center"/>
            </w:pPr>
            <w:r>
              <w:t>Viscosità a 50°C</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4"/>
              <w:ind w:right="108"/>
              <w:jc w:val="right"/>
            </w:pPr>
            <w:r>
              <w:t>UNI EN ISO 3104: 2000*</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48" w:lineRule="exact"/>
              <w:ind w:left="76" w:right="75"/>
            </w:pPr>
            <w:r>
              <w:t>Determinazione mediante misura del tempo di scorrimento in viscosimetro a capillare</w:t>
            </w:r>
          </w:p>
        </w:tc>
      </w:tr>
      <w:tr w:rsidR="007C7F4C">
        <w:trPr>
          <w:trHeight w:val="467"/>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25" w:lineRule="exact"/>
              <w:ind w:left="288" w:right="269"/>
              <w:jc w:val="center"/>
            </w:pPr>
            <w:r>
              <w:t>Potere calorifico</w:t>
            </w:r>
          </w:p>
          <w:p w:rsidR="007C7F4C" w:rsidRDefault="00016D38">
            <w:pPr>
              <w:pStyle w:val="TableParagraph"/>
              <w:spacing w:line="223" w:lineRule="exact"/>
              <w:ind w:left="288" w:right="269"/>
              <w:jc w:val="center"/>
            </w:pPr>
            <w:r>
              <w:t>inf.</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98"/>
              <w:ind w:left="722"/>
            </w:pPr>
            <w:r>
              <w:t>ASTM D 240</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4" w:lineRule="exact"/>
              <w:ind w:left="76"/>
            </w:pPr>
            <w:r>
              <w:t>Determinazione mediante bomba calorimetrica</w:t>
            </w:r>
          </w:p>
        </w:tc>
      </w:tr>
      <w:tr w:rsidR="007C7F4C">
        <w:trPr>
          <w:trHeight w:val="251"/>
        </w:trPr>
        <w:tc>
          <w:tcPr>
            <w:tcW w:w="2420" w:type="dxa"/>
            <w:vMerge w:val="restart"/>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92"/>
              <w:ind w:left="547"/>
            </w:pPr>
            <w:r>
              <w:t>Densità a 15°C</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2" w:lineRule="exact"/>
              <w:ind w:left="208"/>
            </w:pPr>
            <w:r>
              <w:t>UNI EN ISO 3675:2002</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2" w:lineRule="exact"/>
              <w:ind w:left="76"/>
            </w:pPr>
            <w:r>
              <w:t>Determinazione mediante idrometro</w:t>
            </w:r>
          </w:p>
        </w:tc>
      </w:tr>
      <w:tr w:rsidR="007C7F4C">
        <w:trPr>
          <w:trHeight w:val="254"/>
        </w:trPr>
        <w:tc>
          <w:tcPr>
            <w:tcW w:w="2420" w:type="dxa"/>
            <w:vMerge/>
            <w:tcBorders>
              <w:top w:val="nil"/>
              <w:left w:val="single" w:sz="4" w:space="0" w:color="000000"/>
              <w:bottom w:val="single" w:sz="4" w:space="0" w:color="000000"/>
              <w:right w:val="single" w:sz="4" w:space="0" w:color="000000"/>
            </w:tcBorders>
          </w:tcPr>
          <w:p w:rsidR="007C7F4C" w:rsidRDefault="007C7F4C">
            <w:pPr>
              <w:rPr>
                <w:sz w:val="2"/>
                <w:szCs w:val="2"/>
              </w:rPr>
            </w:pP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4" w:lineRule="exact"/>
              <w:ind w:right="93"/>
              <w:jc w:val="right"/>
            </w:pPr>
            <w:r>
              <w:t>UNI EN ISO 12185: 1999</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4" w:lineRule="exact"/>
              <w:ind w:left="76"/>
            </w:pPr>
            <w:r>
              <w:t>Determinazione mediante tubo ad U oscillante</w:t>
            </w:r>
          </w:p>
        </w:tc>
      </w:tr>
      <w:tr w:rsidR="007C7F4C">
        <w:trPr>
          <w:trHeight w:val="757"/>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22"/>
              <w:ind w:left="638" w:right="602" w:firstLine="170"/>
            </w:pPr>
            <w:r>
              <w:t>Punto di scorrimento</w:t>
            </w:r>
          </w:p>
        </w:tc>
        <w:tc>
          <w:tcPr>
            <w:tcW w:w="2691"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7"/>
              <w:rPr>
                <w:sz w:val="21"/>
              </w:rPr>
            </w:pPr>
          </w:p>
          <w:p w:rsidR="007C7F4C" w:rsidRDefault="00016D38">
            <w:pPr>
              <w:pStyle w:val="TableParagraph"/>
              <w:spacing w:before="1"/>
              <w:ind w:left="885"/>
            </w:pPr>
            <w:r>
              <w:t>ISO 3016</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48" w:lineRule="exact"/>
              <w:ind w:left="76" w:right="124"/>
            </w:pPr>
            <w:r>
              <w:t>Determinazione mediante preriscaldamento e successivo raffreddamento a velocità controllata (analisi ogni 3 °C)</w:t>
            </w:r>
          </w:p>
        </w:tc>
      </w:tr>
      <w:tr w:rsidR="007C7F4C">
        <w:trPr>
          <w:trHeight w:val="506"/>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5"/>
              <w:ind w:left="289" w:right="269"/>
              <w:jc w:val="center"/>
            </w:pPr>
            <w:r>
              <w:t>Asfalteni</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7" w:line="240" w:lineRule="exact"/>
              <w:ind w:left="693" w:right="647" w:firstLine="369"/>
            </w:pPr>
            <w:r>
              <w:t>IP143 ASTM D6560</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 w:line="248" w:lineRule="exact"/>
              <w:ind w:left="76" w:right="441"/>
            </w:pPr>
            <w:r>
              <w:t>Determinazione della frazione insolubile in eptano</w:t>
            </w:r>
          </w:p>
        </w:tc>
      </w:tr>
      <w:tr w:rsidR="007C7F4C">
        <w:trPr>
          <w:trHeight w:val="503"/>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4"/>
              <w:ind w:left="288" w:right="269"/>
              <w:jc w:val="center"/>
            </w:pPr>
            <w:r>
              <w:t>Ceneri</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4"/>
              <w:ind w:left="162"/>
            </w:pPr>
            <w:r>
              <w:t>UNI EN ISO 6245:2005*</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48" w:lineRule="exact"/>
              <w:ind w:left="76" w:right="1102"/>
            </w:pPr>
            <w:r>
              <w:t>Determinazione gravimetrica previa calcinazione in muffola a 775°C</w:t>
            </w:r>
          </w:p>
        </w:tc>
      </w:tr>
      <w:tr w:rsidR="007C7F4C">
        <w:trPr>
          <w:trHeight w:val="253"/>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4" w:lineRule="exact"/>
              <w:ind w:left="284" w:right="269"/>
              <w:jc w:val="center"/>
            </w:pPr>
            <w:r>
              <w:t>HFT</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4" w:lineRule="exact"/>
              <w:ind w:left="82" w:right="61"/>
              <w:jc w:val="center"/>
            </w:pPr>
            <w:r>
              <w:t>IP375</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34" w:lineRule="exact"/>
              <w:ind w:left="76"/>
            </w:pPr>
            <w:r>
              <w:t>Determinazione mediante filtrazione a caldo</w:t>
            </w:r>
          </w:p>
        </w:tc>
      </w:tr>
      <w:tr w:rsidR="007C7F4C">
        <w:trPr>
          <w:trHeight w:val="760"/>
        </w:trPr>
        <w:tc>
          <w:tcPr>
            <w:tcW w:w="2420"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10"/>
              <w:rPr>
                <w:sz w:val="21"/>
              </w:rPr>
            </w:pPr>
          </w:p>
          <w:p w:rsidR="007C7F4C" w:rsidRDefault="00016D38">
            <w:pPr>
              <w:pStyle w:val="TableParagraph"/>
              <w:ind w:left="286" w:right="269"/>
              <w:jc w:val="center"/>
            </w:pPr>
            <w:r>
              <w:t>PCB/PCT</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24"/>
              <w:ind w:left="969" w:right="347" w:hanging="587"/>
            </w:pPr>
            <w:r>
              <w:t>UNI EN ISO 12766- 3:2005*</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50" w:lineRule="exact"/>
              <w:ind w:left="136"/>
            </w:pPr>
            <w:r>
              <w:t>Determinazione analitica medante</w:t>
            </w:r>
          </w:p>
          <w:p w:rsidR="007C7F4C" w:rsidRDefault="00016D38">
            <w:pPr>
              <w:pStyle w:val="TableParagraph"/>
              <w:spacing w:before="6" w:line="252" w:lineRule="exact"/>
              <w:ind w:left="136" w:right="271"/>
            </w:pPr>
            <w:proofErr w:type="gramStart"/>
            <w:r>
              <w:t>gascromatografia</w:t>
            </w:r>
            <w:proofErr w:type="gramEnd"/>
            <w:r>
              <w:t xml:space="preserve"> con rilevatore a cattura di elettroni</w:t>
            </w:r>
          </w:p>
        </w:tc>
      </w:tr>
      <w:tr w:rsidR="007C7F4C">
        <w:trPr>
          <w:trHeight w:val="467"/>
        </w:trPr>
        <w:tc>
          <w:tcPr>
            <w:tcW w:w="2420"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 w:line="232" w:lineRule="exact"/>
              <w:ind w:left="653" w:right="611" w:firstLine="158"/>
            </w:pPr>
            <w:r>
              <w:t>Residuo Carbonioso</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98"/>
              <w:ind w:left="842"/>
            </w:pPr>
            <w:r>
              <w:t>ISO 6615*</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 w:line="232" w:lineRule="exact"/>
              <w:ind w:left="76" w:right="1028"/>
            </w:pPr>
            <w:r>
              <w:t>Determinazione mediante metodo di Conradson</w:t>
            </w:r>
          </w:p>
        </w:tc>
      </w:tr>
    </w:tbl>
    <w:p w:rsidR="007C7F4C" w:rsidRDefault="007C7F4C">
      <w:pPr>
        <w:spacing w:line="232" w:lineRule="exact"/>
        <w:sectPr w:rsidR="007C7F4C">
          <w:pgSz w:w="11910" w:h="16840"/>
          <w:pgMar w:top="1400" w:right="480" w:bottom="280" w:left="880" w:header="720" w:footer="720" w:gutter="0"/>
          <w:cols w:space="720"/>
        </w:sectPr>
      </w:pPr>
    </w:p>
    <w:tbl>
      <w:tblPr>
        <w:tblStyle w:val="TableNormal"/>
        <w:tblW w:w="0" w:type="auto"/>
        <w:tblInd w:w="1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20"/>
        <w:gridCol w:w="2691"/>
        <w:gridCol w:w="4669"/>
      </w:tblGrid>
      <w:tr w:rsidR="007C7F4C">
        <w:trPr>
          <w:trHeight w:val="248"/>
        </w:trPr>
        <w:tc>
          <w:tcPr>
            <w:tcW w:w="2420" w:type="dxa"/>
            <w:tcBorders>
              <w:left w:val="single" w:sz="4" w:space="0" w:color="000000"/>
              <w:bottom w:val="single" w:sz="4" w:space="0" w:color="000000"/>
              <w:right w:val="single" w:sz="4" w:space="0" w:color="000000"/>
            </w:tcBorders>
            <w:shd w:val="clear" w:color="auto" w:fill="E7E7E7"/>
          </w:tcPr>
          <w:p w:rsidR="007C7F4C" w:rsidRDefault="00016D38">
            <w:pPr>
              <w:pStyle w:val="TableParagraph"/>
              <w:spacing w:line="229" w:lineRule="exact"/>
              <w:ind w:left="288" w:right="269"/>
              <w:jc w:val="center"/>
              <w:rPr>
                <w:b/>
              </w:rPr>
            </w:pPr>
            <w:r>
              <w:rPr>
                <w:b/>
              </w:rPr>
              <w:t>Parametro</w:t>
            </w:r>
          </w:p>
        </w:tc>
        <w:tc>
          <w:tcPr>
            <w:tcW w:w="2691" w:type="dxa"/>
            <w:tcBorders>
              <w:left w:val="single" w:sz="4" w:space="0" w:color="000000"/>
              <w:bottom w:val="single" w:sz="4" w:space="0" w:color="000000"/>
              <w:right w:val="single" w:sz="4" w:space="0" w:color="000000"/>
            </w:tcBorders>
            <w:shd w:val="clear" w:color="auto" w:fill="E7E7E7"/>
          </w:tcPr>
          <w:p w:rsidR="007C7F4C" w:rsidRDefault="00016D38">
            <w:pPr>
              <w:pStyle w:val="TableParagraph"/>
              <w:spacing w:line="229" w:lineRule="exact"/>
              <w:ind w:left="84" w:right="58"/>
              <w:jc w:val="center"/>
              <w:rPr>
                <w:b/>
              </w:rPr>
            </w:pPr>
            <w:r>
              <w:rPr>
                <w:b/>
              </w:rPr>
              <w:t>Metodo analitico</w:t>
            </w:r>
          </w:p>
        </w:tc>
        <w:tc>
          <w:tcPr>
            <w:tcW w:w="4669" w:type="dxa"/>
            <w:tcBorders>
              <w:left w:val="single" w:sz="4" w:space="0" w:color="000000"/>
              <w:bottom w:val="single" w:sz="4" w:space="0" w:color="000000"/>
              <w:right w:val="single" w:sz="4" w:space="0" w:color="000000"/>
            </w:tcBorders>
            <w:shd w:val="clear" w:color="auto" w:fill="E7E7E7"/>
          </w:tcPr>
          <w:p w:rsidR="007C7F4C" w:rsidRDefault="00016D38">
            <w:pPr>
              <w:pStyle w:val="TableParagraph"/>
              <w:spacing w:line="228" w:lineRule="exact"/>
              <w:ind w:left="1362"/>
              <w:rPr>
                <w:b/>
              </w:rPr>
            </w:pPr>
            <w:r>
              <w:rPr>
                <w:b/>
              </w:rPr>
              <w:t>Principio del metodo</w:t>
            </w:r>
          </w:p>
        </w:tc>
      </w:tr>
      <w:tr w:rsidR="007C7F4C">
        <w:trPr>
          <w:trHeight w:val="758"/>
        </w:trPr>
        <w:tc>
          <w:tcPr>
            <w:tcW w:w="2420"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8"/>
              <w:rPr>
                <w:sz w:val="21"/>
              </w:rPr>
            </w:pPr>
          </w:p>
          <w:p w:rsidR="007C7F4C" w:rsidRDefault="00016D38">
            <w:pPr>
              <w:pStyle w:val="TableParagraph"/>
              <w:ind w:left="290" w:right="269"/>
              <w:jc w:val="center"/>
            </w:pPr>
            <w:r>
              <w:t>Nickel + Vanadio</w:t>
            </w:r>
          </w:p>
        </w:tc>
        <w:tc>
          <w:tcPr>
            <w:tcW w:w="2691"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8"/>
              <w:rPr>
                <w:sz w:val="21"/>
              </w:rPr>
            </w:pPr>
          </w:p>
          <w:p w:rsidR="007C7F4C" w:rsidRDefault="00016D38">
            <w:pPr>
              <w:pStyle w:val="TableParagraph"/>
              <w:ind w:left="84" w:right="61"/>
              <w:jc w:val="center"/>
            </w:pPr>
            <w:r>
              <w:t>UNI EN ISO 13131:2001*</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20" w:lineRule="auto"/>
              <w:ind w:left="76" w:right="258"/>
            </w:pPr>
            <w:r>
              <w:t>Determinazione analitica mediante spettrofotometria in assorbimento Atomico a fiamma</w:t>
            </w:r>
          </w:p>
        </w:tc>
      </w:tr>
      <w:tr w:rsidR="007C7F4C">
        <w:trPr>
          <w:trHeight w:val="880"/>
        </w:trPr>
        <w:tc>
          <w:tcPr>
            <w:tcW w:w="2420"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10"/>
              <w:rPr>
                <w:sz w:val="26"/>
              </w:rPr>
            </w:pPr>
          </w:p>
          <w:p w:rsidR="007C7F4C" w:rsidRDefault="00016D38">
            <w:pPr>
              <w:pStyle w:val="TableParagraph"/>
              <w:ind w:left="288" w:right="269"/>
              <w:jc w:val="center"/>
            </w:pPr>
            <w:r>
              <w:t>Sodio</w:t>
            </w:r>
          </w:p>
        </w:tc>
        <w:tc>
          <w:tcPr>
            <w:tcW w:w="2691"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7" w:line="252" w:lineRule="exact"/>
              <w:ind w:left="220"/>
            </w:pPr>
            <w:r>
              <w:t>UNI EN ISO</w:t>
            </w:r>
          </w:p>
          <w:p w:rsidR="007C7F4C" w:rsidRDefault="00016D38">
            <w:pPr>
              <w:pStyle w:val="TableParagraph"/>
              <w:spacing w:line="252" w:lineRule="exact"/>
              <w:ind w:left="1089"/>
            </w:pPr>
            <w:r>
              <w:t>13131:2001</w:t>
            </w:r>
          </w:p>
          <w:p w:rsidR="007C7F4C" w:rsidRDefault="00016D38">
            <w:pPr>
              <w:pStyle w:val="TableParagraph"/>
              <w:spacing w:before="2" w:line="237" w:lineRule="exact"/>
              <w:ind w:left="1089"/>
            </w:pPr>
            <w:r>
              <w:t>IP288</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20" w:lineRule="auto"/>
              <w:ind w:left="76" w:right="1"/>
            </w:pPr>
            <w:r>
              <w:t>Determinazione analitica mediante spettrofotometria in assorbimento atomico a fiamma previa diluizione con solvente organico</w:t>
            </w:r>
          </w:p>
        </w:tc>
      </w:tr>
      <w:tr w:rsidR="007C7F4C">
        <w:trPr>
          <w:trHeight w:val="757"/>
        </w:trPr>
        <w:tc>
          <w:tcPr>
            <w:tcW w:w="2420" w:type="dxa"/>
            <w:vMerge w:val="restart"/>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1"/>
              <w:rPr>
                <w:sz w:val="31"/>
              </w:rPr>
            </w:pPr>
          </w:p>
          <w:p w:rsidR="007C7F4C" w:rsidRDefault="00016D38">
            <w:pPr>
              <w:pStyle w:val="TableParagraph"/>
              <w:ind w:left="290" w:right="269"/>
              <w:jc w:val="center"/>
            </w:pPr>
            <w:r>
              <w:t>Zolfo</w:t>
            </w:r>
          </w:p>
        </w:tc>
        <w:tc>
          <w:tcPr>
            <w:tcW w:w="2691"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1"/>
              </w:rPr>
            </w:pPr>
          </w:p>
          <w:p w:rsidR="007C7F4C" w:rsidRDefault="00016D38">
            <w:pPr>
              <w:pStyle w:val="TableParagraph"/>
              <w:ind w:left="84" w:right="59"/>
              <w:jc w:val="center"/>
            </w:pPr>
            <w:r>
              <w:t>UNI EN ISO 8754: 2005*</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20" w:lineRule="auto"/>
              <w:ind w:left="76" w:right="246"/>
            </w:pPr>
            <w:r>
              <w:t>Determinazione analitica mediante spettrofotometria di fluorescenza a raggi X a dispersione di energia</w:t>
            </w:r>
          </w:p>
        </w:tc>
      </w:tr>
      <w:tr w:rsidR="007C7F4C">
        <w:trPr>
          <w:trHeight w:val="760"/>
        </w:trPr>
        <w:tc>
          <w:tcPr>
            <w:tcW w:w="2420" w:type="dxa"/>
            <w:vMerge/>
            <w:tcBorders>
              <w:top w:val="nil"/>
              <w:left w:val="single" w:sz="4" w:space="0" w:color="000000"/>
              <w:bottom w:val="single" w:sz="4" w:space="0" w:color="000000"/>
              <w:right w:val="single" w:sz="4" w:space="0" w:color="000000"/>
            </w:tcBorders>
          </w:tcPr>
          <w:p w:rsidR="007C7F4C" w:rsidRDefault="007C7F4C">
            <w:pPr>
              <w:rPr>
                <w:sz w:val="2"/>
                <w:szCs w:val="2"/>
              </w:rPr>
            </w:pPr>
          </w:p>
        </w:tc>
        <w:tc>
          <w:tcPr>
            <w:tcW w:w="2691"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1"/>
              </w:rPr>
            </w:pPr>
          </w:p>
          <w:p w:rsidR="007C7F4C" w:rsidRDefault="00016D38">
            <w:pPr>
              <w:pStyle w:val="TableParagraph"/>
              <w:ind w:left="84" w:right="61"/>
              <w:jc w:val="center"/>
            </w:pPr>
            <w:r>
              <w:t>UNI EN ISO 14596:2008*</w:t>
            </w:r>
          </w:p>
        </w:tc>
        <w:tc>
          <w:tcPr>
            <w:tcW w:w="4669"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20" w:lineRule="auto"/>
              <w:ind w:left="76" w:right="246"/>
            </w:pPr>
            <w:r>
              <w:t>Determinazione analitica mediante spettrofotometria di fluorescenza a raggi X a dispersione di lunghezza d’onda</w:t>
            </w:r>
          </w:p>
        </w:tc>
      </w:tr>
    </w:tbl>
    <w:p w:rsidR="007C7F4C" w:rsidRDefault="007C7F4C">
      <w:pPr>
        <w:pStyle w:val="Corpotesto"/>
        <w:rPr>
          <w:sz w:val="20"/>
        </w:rPr>
      </w:pPr>
    </w:p>
    <w:p w:rsidR="007C7F4C" w:rsidRDefault="00016D38">
      <w:pPr>
        <w:pStyle w:val="Titolo1"/>
        <w:numPr>
          <w:ilvl w:val="1"/>
          <w:numId w:val="11"/>
        </w:numPr>
        <w:tabs>
          <w:tab w:val="left" w:pos="3365"/>
        </w:tabs>
        <w:spacing w:before="268"/>
        <w:ind w:left="3364" w:hanging="472"/>
        <w:jc w:val="left"/>
      </w:pPr>
      <w:bookmarkStart w:id="28" w:name="_bookmark27"/>
      <w:bookmarkEnd w:id="28"/>
      <w:r>
        <w:t>–</w:t>
      </w:r>
      <w:r>
        <w:t xml:space="preserve"> EMISSIONI IN</w:t>
      </w:r>
      <w:r>
        <w:rPr>
          <w:spacing w:val="-1"/>
        </w:rPr>
        <w:t xml:space="preserve"> </w:t>
      </w:r>
      <w:r>
        <w:t>ATMOSFERA</w:t>
      </w:r>
    </w:p>
    <w:p w:rsidR="007C7F4C" w:rsidRDefault="00016D38">
      <w:pPr>
        <w:pStyle w:val="Corpotesto"/>
        <w:spacing w:before="256"/>
        <w:ind w:left="252" w:right="658"/>
        <w:jc w:val="both"/>
      </w:pPr>
      <w:r>
        <w:t>In riferimento alle analisi delle emissioni in atmosfera, nella tabella seguente sono indicati i metodi analitici riconosciuti a livello europeo come metodi di riferimento per i parametri soggetti a controllo. Qualora per alcuni inq</w:t>
      </w:r>
      <w:r>
        <w:t>uinanti non sia disponibile il metodo di riferimento dovranno essere utilizzati metodi aggiornati, non ritirati (in ordine di priorità) CEN, UNI, ISO, US EPA, APAT/IRSA-CNR, ISS, ecc.</w:t>
      </w:r>
    </w:p>
    <w:p w:rsidR="007C7F4C" w:rsidRDefault="00016D38">
      <w:pPr>
        <w:pStyle w:val="Corpotesto"/>
        <w:ind w:left="252" w:right="657"/>
        <w:jc w:val="both"/>
      </w:pPr>
      <w:r>
        <w:t>Tutti i risultati delle analisi relative ai flussi convogliati devono fa</w:t>
      </w:r>
      <w:r>
        <w:t>re riferimento a gas secco in condizioni standard di 273,15 K e 101,3 kPa. Inoltre, ove previsto, devono essere normalizzati al contenuto di ossigeno nei fumi.</w:t>
      </w:r>
    </w:p>
    <w:p w:rsidR="007C7F4C" w:rsidRDefault="007C7F4C">
      <w:pPr>
        <w:pStyle w:val="Corpotesto"/>
        <w:spacing w:before="1"/>
        <w:rPr>
          <w:sz w:val="22"/>
        </w:rPr>
      </w:pPr>
    </w:p>
    <w:tbl>
      <w:tblPr>
        <w:tblStyle w:val="TableNormal"/>
        <w:tblW w:w="0" w:type="auto"/>
        <w:tblInd w:w="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8"/>
        <w:gridCol w:w="2868"/>
        <w:gridCol w:w="5112"/>
      </w:tblGrid>
      <w:tr w:rsidR="007C7F4C">
        <w:trPr>
          <w:trHeight w:val="431"/>
        </w:trPr>
        <w:tc>
          <w:tcPr>
            <w:tcW w:w="1848"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4" w:line="237" w:lineRule="exact"/>
              <w:ind w:left="134" w:right="105"/>
              <w:jc w:val="center"/>
              <w:rPr>
                <w:b/>
              </w:rPr>
            </w:pPr>
            <w:r>
              <w:rPr>
                <w:b/>
              </w:rPr>
              <w:t>Parametro</w:t>
            </w:r>
          </w:p>
        </w:tc>
        <w:tc>
          <w:tcPr>
            <w:tcW w:w="2868"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4" w:line="237" w:lineRule="exact"/>
              <w:ind w:left="185" w:right="154"/>
              <w:jc w:val="center"/>
              <w:rPr>
                <w:b/>
              </w:rPr>
            </w:pPr>
            <w:r>
              <w:rPr>
                <w:b/>
              </w:rPr>
              <w:t>Metodo</w:t>
            </w:r>
          </w:p>
        </w:tc>
        <w:tc>
          <w:tcPr>
            <w:tcW w:w="5112"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4" w:line="237" w:lineRule="exact"/>
              <w:ind w:left="1585"/>
              <w:rPr>
                <w:b/>
              </w:rPr>
            </w:pPr>
            <w:r>
              <w:rPr>
                <w:b/>
              </w:rPr>
              <w:t>Principio del metodo</w:t>
            </w:r>
          </w:p>
        </w:tc>
      </w:tr>
      <w:tr w:rsidR="007C7F4C">
        <w:trPr>
          <w:trHeight w:val="1632"/>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10"/>
              <w:rPr>
                <w:sz w:val="35"/>
              </w:rPr>
            </w:pPr>
          </w:p>
          <w:p w:rsidR="007C7F4C" w:rsidRDefault="00016D38">
            <w:pPr>
              <w:pStyle w:val="TableParagraph"/>
              <w:ind w:left="138" w:right="105"/>
              <w:jc w:val="center"/>
            </w:pPr>
            <w:r>
              <w:t>Portata/Velocità</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10"/>
              <w:rPr>
                <w:sz w:val="35"/>
              </w:rPr>
            </w:pPr>
          </w:p>
          <w:p w:rsidR="007C7F4C" w:rsidRDefault="00016D38">
            <w:pPr>
              <w:pStyle w:val="TableParagraph"/>
              <w:ind w:left="185" w:right="160"/>
              <w:jc w:val="center"/>
            </w:pPr>
            <w:r>
              <w:t>UNI EN 16911-1:2013</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2"/>
              <w:ind w:left="80" w:right="43"/>
              <w:jc w:val="both"/>
            </w:pPr>
            <w:r>
              <w:t xml:space="preserve">Metodo manuale che prevede l’utilizzo di due </w:t>
            </w:r>
            <w:proofErr w:type="gramStart"/>
            <w:r>
              <w:t>tipi  di</w:t>
            </w:r>
            <w:proofErr w:type="gramEnd"/>
            <w:r>
              <w:t xml:space="preserve"> tubi di Pitot (L e S). Nel presente metodo sono indicate anche le procedure per la determinazione della temperatura e della pressione statica assoluta del gas e della pressione</w:t>
            </w:r>
            <w:r>
              <w:rPr>
                <w:spacing w:val="35"/>
              </w:rPr>
              <w:t xml:space="preserve"> </w:t>
            </w:r>
            <w:r>
              <w:t>differenziale</w:t>
            </w:r>
          </w:p>
          <w:p w:rsidR="007C7F4C" w:rsidRDefault="00016D38">
            <w:pPr>
              <w:pStyle w:val="TableParagraph"/>
              <w:spacing w:before="1" w:line="234" w:lineRule="exact"/>
              <w:ind w:left="80"/>
            </w:pPr>
            <w:proofErr w:type="gramStart"/>
            <w:r>
              <w:t>dinamica</w:t>
            </w:r>
            <w:proofErr w:type="gramEnd"/>
            <w:r>
              <w:t>.</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60"/>
              <w:ind w:left="134" w:right="105"/>
              <w:jc w:val="center"/>
            </w:pPr>
            <w:r>
              <w:t>Ossigeno</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60"/>
              <w:ind w:left="185" w:right="156"/>
              <w:jc w:val="center"/>
            </w:pPr>
            <w:r>
              <w:t>UNI EN 14789:2017</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80" w:right="44"/>
              <w:jc w:val="both"/>
            </w:pPr>
            <w:r>
              <w:t>Determinazione analitica mediante un analizzatore paramagnetico (nella norma vengono definiti anche</w:t>
            </w:r>
            <w:r>
              <w:rPr>
                <w:spacing w:val="25"/>
              </w:rPr>
              <w:t xml:space="preserve"> </w:t>
            </w:r>
            <w:r>
              <w:t>i</w:t>
            </w:r>
            <w:r>
              <w:rPr>
                <w:spacing w:val="25"/>
              </w:rPr>
              <w:t xml:space="preserve"> </w:t>
            </w:r>
            <w:r>
              <w:t>criteri</w:t>
            </w:r>
            <w:r>
              <w:rPr>
                <w:spacing w:val="25"/>
              </w:rPr>
              <w:t xml:space="preserve"> </w:t>
            </w:r>
            <w:r>
              <w:t>per</w:t>
            </w:r>
            <w:r>
              <w:rPr>
                <w:spacing w:val="27"/>
              </w:rPr>
              <w:t xml:space="preserve"> </w:t>
            </w:r>
            <w:r>
              <w:t>il</w:t>
            </w:r>
            <w:r>
              <w:rPr>
                <w:spacing w:val="26"/>
              </w:rPr>
              <w:t xml:space="preserve"> </w:t>
            </w:r>
            <w:r>
              <w:t>campionamento</w:t>
            </w:r>
            <w:r>
              <w:rPr>
                <w:spacing w:val="26"/>
              </w:rPr>
              <w:t xml:space="preserve"> </w:t>
            </w:r>
            <w:r>
              <w:t>ed</w:t>
            </w:r>
            <w:r>
              <w:rPr>
                <w:spacing w:val="25"/>
              </w:rPr>
              <w:t xml:space="preserve"> </w:t>
            </w:r>
            <w:r>
              <w:t>il</w:t>
            </w:r>
            <w:r>
              <w:rPr>
                <w:spacing w:val="25"/>
              </w:rPr>
              <w:t xml:space="preserve"> </w:t>
            </w:r>
            <w:r>
              <w:t>sistema</w:t>
            </w:r>
          </w:p>
          <w:p w:rsidR="007C7F4C" w:rsidRDefault="00016D38">
            <w:pPr>
              <w:pStyle w:val="TableParagraph"/>
              <w:spacing w:before="2" w:line="234" w:lineRule="exact"/>
              <w:ind w:left="80"/>
              <w:jc w:val="both"/>
            </w:pPr>
            <w:proofErr w:type="gramStart"/>
            <w:r>
              <w:t>di</w:t>
            </w:r>
            <w:proofErr w:type="gramEnd"/>
            <w:r>
              <w:t xml:space="preserve"> condizionamento del gas)</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36" w:right="105"/>
              <w:jc w:val="center"/>
            </w:pPr>
            <w:r>
              <w:t>Vapore acqueo</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85" w:right="161"/>
              <w:jc w:val="center"/>
            </w:pPr>
            <w:r>
              <w:t>UNI EN 14790:2017</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3425"/>
                <w:tab w:val="left" w:pos="4432"/>
              </w:tabs>
              <w:spacing w:before="110"/>
              <w:ind w:left="80" w:right="44"/>
            </w:pPr>
            <w:r>
              <w:t>Determinazione analitica del peso/volume previa condensazione/adsorbimento</w:t>
            </w:r>
            <w:proofErr w:type="gramStart"/>
            <w:r>
              <w:tab/>
              <w:t>(</w:t>
            </w:r>
            <w:proofErr w:type="gramEnd"/>
            <w:r>
              <w:t>nella</w:t>
            </w:r>
            <w:r>
              <w:tab/>
            </w:r>
            <w:r>
              <w:rPr>
                <w:spacing w:val="-4"/>
              </w:rPr>
              <w:t>norma</w:t>
            </w:r>
          </w:p>
          <w:p w:rsidR="007C7F4C" w:rsidRDefault="00016D38">
            <w:pPr>
              <w:pStyle w:val="TableParagraph"/>
              <w:tabs>
                <w:tab w:val="left" w:pos="1241"/>
                <w:tab w:val="left" w:pos="2194"/>
                <w:tab w:val="left" w:pos="3108"/>
                <w:tab w:val="left" w:pos="3473"/>
                <w:tab w:val="left" w:pos="4327"/>
                <w:tab w:val="left" w:pos="4958"/>
              </w:tabs>
              <w:spacing w:before="5" w:line="252" w:lineRule="exact"/>
              <w:ind w:left="80" w:right="44"/>
            </w:pPr>
            <w:proofErr w:type="gramStart"/>
            <w:r>
              <w:t>vengono</w:t>
            </w:r>
            <w:proofErr w:type="gramEnd"/>
            <w:r>
              <w:tab/>
              <w:t>definiti</w:t>
            </w:r>
            <w:r>
              <w:tab/>
              <w:t>anche</w:t>
            </w:r>
            <w:r>
              <w:tab/>
              <w:t>i</w:t>
            </w:r>
            <w:r>
              <w:tab/>
              <w:t>criteri</w:t>
            </w:r>
            <w:r>
              <w:tab/>
              <w:t>per</w:t>
            </w:r>
            <w:r>
              <w:tab/>
            </w:r>
            <w:r>
              <w:rPr>
                <w:spacing w:val="-10"/>
              </w:rPr>
              <w:t xml:space="preserve">il </w:t>
            </w:r>
            <w:r>
              <w:t>campionamento del</w:t>
            </w:r>
            <w:r>
              <w:rPr>
                <w:spacing w:val="-3"/>
              </w:rPr>
              <w:t xml:space="preserve"> </w:t>
            </w:r>
            <w:r>
              <w:t>gas)</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3"/>
            </w:pPr>
          </w:p>
          <w:p w:rsidR="007C7F4C" w:rsidRDefault="00016D38">
            <w:pPr>
              <w:pStyle w:val="TableParagraph"/>
              <w:ind w:left="131" w:right="105"/>
              <w:jc w:val="center"/>
              <w:rPr>
                <w:sz w:val="14"/>
              </w:rPr>
            </w:pPr>
            <w:r>
              <w:rPr>
                <w:position w:val="2"/>
              </w:rPr>
              <w:t>NO</w:t>
            </w:r>
            <w:r>
              <w:rPr>
                <w:sz w:val="14"/>
              </w:rPr>
              <w:t>X</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9"/>
              <w:ind w:left="185" w:right="156"/>
              <w:jc w:val="center"/>
            </w:pPr>
            <w:r>
              <w:t>UNI EN 14792:2017</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2481"/>
                <w:tab w:val="left" w:pos="4149"/>
              </w:tabs>
              <w:spacing w:before="111"/>
              <w:ind w:left="80" w:right="45"/>
            </w:pPr>
            <w:r>
              <w:t>Determinazione</w:t>
            </w:r>
            <w:r>
              <w:tab/>
              <w:t>analitica</w:t>
            </w:r>
            <w:r>
              <w:tab/>
            </w:r>
            <w:r>
              <w:rPr>
                <w:spacing w:val="-3"/>
              </w:rPr>
              <w:t xml:space="preserve">mediante </w:t>
            </w:r>
            <w:r>
              <w:t>chemiluminescenza (nella norma vengono</w:t>
            </w:r>
            <w:r>
              <w:rPr>
                <w:spacing w:val="19"/>
              </w:rPr>
              <w:t xml:space="preserve"> </w:t>
            </w:r>
            <w:r>
              <w:t>definiti</w:t>
            </w:r>
          </w:p>
          <w:p w:rsidR="007C7F4C" w:rsidRDefault="00016D38">
            <w:pPr>
              <w:pStyle w:val="TableParagraph"/>
              <w:spacing w:before="5" w:line="252" w:lineRule="exact"/>
              <w:ind w:left="80" w:right="94"/>
            </w:pPr>
            <w:proofErr w:type="gramStart"/>
            <w:r>
              <w:t>anche</w:t>
            </w:r>
            <w:proofErr w:type="gramEnd"/>
            <w:r>
              <w:t xml:space="preserve"> i criteri per il campionamento ed il sistema di condizionamento del</w:t>
            </w:r>
            <w:r>
              <w:rPr>
                <w:spacing w:val="-5"/>
              </w:rPr>
              <w:t xml:space="preserve"> </w:t>
            </w:r>
            <w:r>
              <w:t>gas)</w:t>
            </w:r>
          </w:p>
        </w:tc>
      </w:tr>
      <w:tr w:rsidR="007C7F4C">
        <w:trPr>
          <w:trHeight w:val="870"/>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7"/>
              <w:rPr>
                <w:sz w:val="26"/>
              </w:rPr>
            </w:pPr>
          </w:p>
          <w:p w:rsidR="007C7F4C" w:rsidRDefault="00016D38">
            <w:pPr>
              <w:pStyle w:val="TableParagraph"/>
              <w:ind w:left="132" w:right="105"/>
              <w:jc w:val="center"/>
              <w:rPr>
                <w:sz w:val="14"/>
              </w:rPr>
            </w:pPr>
            <w:r>
              <w:rPr>
                <w:position w:val="2"/>
              </w:rPr>
              <w:t>SO</w:t>
            </w:r>
            <w:r>
              <w:rPr>
                <w:sz w:val="14"/>
              </w:rPr>
              <w:t>2</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7"/>
              <w:rPr>
                <w:sz w:val="26"/>
              </w:rPr>
            </w:pPr>
          </w:p>
          <w:p w:rsidR="007C7F4C" w:rsidRDefault="00016D38">
            <w:pPr>
              <w:pStyle w:val="TableParagraph"/>
              <w:spacing w:before="1"/>
              <w:ind w:left="185" w:right="161"/>
              <w:jc w:val="center"/>
            </w:pPr>
            <w:r>
              <w:t>UNI EN 14791:2017</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80"/>
            </w:pPr>
            <w:r>
              <w:t>Emissioni da sorgente fissa - Determinazione della concentrazione massica di ossidi di zolfo -</w:t>
            </w:r>
            <w:r>
              <w:rPr>
                <w:spacing w:val="56"/>
              </w:rPr>
              <w:t xml:space="preserve"> </w:t>
            </w:r>
            <w:r>
              <w:t>Metodo</w:t>
            </w:r>
          </w:p>
          <w:p w:rsidR="007C7F4C" w:rsidRDefault="00016D38">
            <w:pPr>
              <w:pStyle w:val="TableParagraph"/>
              <w:spacing w:line="234" w:lineRule="exact"/>
              <w:ind w:left="80"/>
            </w:pPr>
            <w:proofErr w:type="gramStart"/>
            <w:r>
              <w:t>di</w:t>
            </w:r>
            <w:proofErr w:type="gramEnd"/>
            <w:r>
              <w:t xml:space="preserve"> riferimento normalizzato</w:t>
            </w:r>
          </w:p>
        </w:tc>
      </w:tr>
    </w:tbl>
    <w:p w:rsidR="007C7F4C" w:rsidRDefault="007C7F4C">
      <w:pPr>
        <w:spacing w:line="234" w:lineRule="exact"/>
        <w:sectPr w:rsidR="007C7F4C">
          <w:pgSz w:w="11910" w:h="16840"/>
          <w:pgMar w:top="1400" w:right="480" w:bottom="280" w:left="880" w:header="720" w:footer="720" w:gutter="0"/>
          <w:cols w:space="720"/>
        </w:sectPr>
      </w:pPr>
    </w:p>
    <w:tbl>
      <w:tblPr>
        <w:tblStyle w:val="TableNormal"/>
        <w:tblW w:w="0" w:type="auto"/>
        <w:tblInd w:w="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52"/>
        <w:gridCol w:w="2865"/>
        <w:gridCol w:w="1765"/>
        <w:gridCol w:w="1277"/>
        <w:gridCol w:w="385"/>
        <w:gridCol w:w="1688"/>
      </w:tblGrid>
      <w:tr w:rsidR="007C7F4C">
        <w:trPr>
          <w:trHeight w:val="431"/>
        </w:trPr>
        <w:tc>
          <w:tcPr>
            <w:tcW w:w="1852"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17" w:right="92"/>
              <w:jc w:val="center"/>
              <w:rPr>
                <w:b/>
              </w:rPr>
            </w:pPr>
            <w:r>
              <w:rPr>
                <w:b/>
              </w:rPr>
              <w:t>Parametro</w:t>
            </w:r>
          </w:p>
        </w:tc>
        <w:tc>
          <w:tcPr>
            <w:tcW w:w="2865"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52" w:right="26"/>
              <w:jc w:val="center"/>
              <w:rPr>
                <w:b/>
              </w:rPr>
            </w:pPr>
            <w:r>
              <w:rPr>
                <w:b/>
              </w:rPr>
              <w:t>Metodo</w:t>
            </w:r>
          </w:p>
        </w:tc>
        <w:tc>
          <w:tcPr>
            <w:tcW w:w="5115" w:type="dxa"/>
            <w:gridSpan w:val="4"/>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584"/>
              <w:rPr>
                <w:b/>
              </w:rPr>
            </w:pPr>
            <w:r>
              <w:rPr>
                <w:b/>
              </w:rPr>
              <w:t>Principio del metodo</w:t>
            </w:r>
          </w:p>
        </w:tc>
      </w:tr>
      <w:tr w:rsidR="007C7F4C">
        <w:trPr>
          <w:trHeight w:val="1130"/>
        </w:trPr>
        <w:tc>
          <w:tcPr>
            <w:tcW w:w="1852"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13" w:right="95"/>
              <w:jc w:val="center"/>
            </w:pPr>
            <w:r>
              <w:t>CO</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52" w:right="33"/>
              <w:jc w:val="center"/>
            </w:pPr>
            <w:r>
              <w:t>UNI EN 15058:2017</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2"/>
              <w:ind w:left="78" w:right="50"/>
              <w:jc w:val="both"/>
            </w:pPr>
            <w:r>
              <w:t>Determinazione analitica mediante tecnica ad infrarossi non dispersiva (nella norma vengono definiti anche i criteri per il campionamento ed il</w:t>
            </w:r>
          </w:p>
          <w:p w:rsidR="007C7F4C" w:rsidRDefault="00016D38">
            <w:pPr>
              <w:pStyle w:val="TableParagraph"/>
              <w:spacing w:line="238" w:lineRule="exact"/>
              <w:ind w:left="78"/>
              <w:jc w:val="both"/>
            </w:pPr>
            <w:proofErr w:type="gramStart"/>
            <w:r>
              <w:t>sistema</w:t>
            </w:r>
            <w:proofErr w:type="gramEnd"/>
            <w:r>
              <w:t xml:space="preserve"> di condizionamento del gas)</w:t>
            </w:r>
          </w:p>
        </w:tc>
      </w:tr>
      <w:tr w:rsidR="007C7F4C">
        <w:trPr>
          <w:trHeight w:val="870"/>
        </w:trPr>
        <w:tc>
          <w:tcPr>
            <w:tcW w:w="1852"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6"/>
              </w:rPr>
            </w:pPr>
          </w:p>
          <w:p w:rsidR="007C7F4C" w:rsidRDefault="00016D38">
            <w:pPr>
              <w:pStyle w:val="TableParagraph"/>
              <w:ind w:left="114" w:right="95"/>
              <w:jc w:val="center"/>
            </w:pPr>
            <w:r>
              <w:t>Polveri</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6"/>
              </w:rPr>
            </w:pPr>
          </w:p>
          <w:p w:rsidR="007C7F4C" w:rsidRDefault="00016D38">
            <w:pPr>
              <w:pStyle w:val="TableParagraph"/>
              <w:ind w:left="52" w:right="32"/>
              <w:jc w:val="center"/>
            </w:pPr>
            <w:r>
              <w:t>UNI EN 13284-1:2017</w:t>
            </w:r>
          </w:p>
        </w:tc>
        <w:tc>
          <w:tcPr>
            <w:tcW w:w="1765" w:type="dxa"/>
            <w:tcBorders>
              <w:top w:val="single" w:sz="4" w:space="0" w:color="000000"/>
              <w:left w:val="single" w:sz="4" w:space="0" w:color="000000"/>
              <w:bottom w:val="single" w:sz="4" w:space="0" w:color="000000"/>
              <w:right w:val="nil"/>
            </w:tcBorders>
          </w:tcPr>
          <w:p w:rsidR="007C7F4C" w:rsidRDefault="00016D38">
            <w:pPr>
              <w:pStyle w:val="TableParagraph"/>
              <w:tabs>
                <w:tab w:val="left" w:pos="1432"/>
              </w:tabs>
              <w:spacing w:before="108"/>
              <w:ind w:left="78" w:right="31"/>
            </w:pPr>
            <w:r>
              <w:t>Determinazione isocinetico</w:t>
            </w:r>
            <w:r>
              <w:tab/>
            </w:r>
            <w:r>
              <w:rPr>
                <w:spacing w:val="-7"/>
              </w:rPr>
              <w:t>del</w:t>
            </w:r>
          </w:p>
          <w:p w:rsidR="007C7F4C" w:rsidRDefault="00016D38">
            <w:pPr>
              <w:pStyle w:val="TableParagraph"/>
              <w:spacing w:line="237" w:lineRule="exact"/>
              <w:ind w:left="78"/>
            </w:pPr>
            <w:proofErr w:type="gramStart"/>
            <w:r>
              <w:t>gas</w:t>
            </w:r>
            <w:proofErr w:type="gramEnd"/>
          </w:p>
        </w:tc>
        <w:tc>
          <w:tcPr>
            <w:tcW w:w="1277" w:type="dxa"/>
            <w:tcBorders>
              <w:top w:val="single" w:sz="4" w:space="0" w:color="000000"/>
              <w:left w:val="nil"/>
              <w:bottom w:val="single" w:sz="4" w:space="0" w:color="000000"/>
              <w:right w:val="nil"/>
            </w:tcBorders>
          </w:tcPr>
          <w:p w:rsidR="007C7F4C" w:rsidRDefault="00016D38">
            <w:pPr>
              <w:pStyle w:val="TableParagraph"/>
              <w:spacing w:before="108"/>
              <w:ind w:left="42"/>
            </w:pPr>
            <w:proofErr w:type="gramStart"/>
            <w:r>
              <w:t>gravimetrica</w:t>
            </w:r>
            <w:proofErr w:type="gramEnd"/>
          </w:p>
        </w:tc>
        <w:tc>
          <w:tcPr>
            <w:tcW w:w="385" w:type="dxa"/>
            <w:tcBorders>
              <w:top w:val="single" w:sz="4" w:space="0" w:color="000000"/>
              <w:left w:val="nil"/>
              <w:bottom w:val="single" w:sz="4" w:space="0" w:color="000000"/>
              <w:right w:val="nil"/>
            </w:tcBorders>
          </w:tcPr>
          <w:p w:rsidR="007C7F4C" w:rsidRDefault="00016D38">
            <w:pPr>
              <w:pStyle w:val="TableParagraph"/>
              <w:spacing w:before="108"/>
              <w:ind w:left="42"/>
            </w:pPr>
            <w:proofErr w:type="gramStart"/>
            <w:r>
              <w:t>e</w:t>
            </w:r>
            <w:proofErr w:type="gramEnd"/>
          </w:p>
        </w:tc>
        <w:tc>
          <w:tcPr>
            <w:tcW w:w="1688" w:type="dxa"/>
            <w:tcBorders>
              <w:top w:val="single" w:sz="4" w:space="0" w:color="000000"/>
              <w:left w:val="nil"/>
              <w:bottom w:val="single" w:sz="4" w:space="0" w:color="000000"/>
              <w:right w:val="single" w:sz="4" w:space="0" w:color="000000"/>
            </w:tcBorders>
          </w:tcPr>
          <w:p w:rsidR="007C7F4C" w:rsidRDefault="00016D38">
            <w:pPr>
              <w:pStyle w:val="TableParagraph"/>
              <w:spacing w:before="108"/>
              <w:ind w:left="226" w:right="-6"/>
            </w:pPr>
            <w:proofErr w:type="gramStart"/>
            <w:r>
              <w:t>campionament</w:t>
            </w:r>
            <w:proofErr w:type="gramEnd"/>
            <w:r>
              <w:t xml:space="preserve"> o</w:t>
            </w:r>
          </w:p>
        </w:tc>
      </w:tr>
      <w:tr w:rsidR="007C7F4C">
        <w:trPr>
          <w:trHeight w:val="897"/>
        </w:trPr>
        <w:tc>
          <w:tcPr>
            <w:tcW w:w="185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92"/>
              <w:ind w:left="665" w:right="315" w:hanging="308"/>
            </w:pPr>
            <w:r>
              <w:t>COV (come COT)</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6"/>
              <w:rPr>
                <w:sz w:val="27"/>
              </w:rPr>
            </w:pPr>
          </w:p>
          <w:p w:rsidR="007C7F4C" w:rsidRDefault="00016D38">
            <w:pPr>
              <w:pStyle w:val="TableParagraph"/>
              <w:ind w:left="52" w:right="28"/>
              <w:jc w:val="center"/>
            </w:pPr>
            <w:r>
              <w:t>UNI EN 12619:2013</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2485"/>
                <w:tab w:val="left" w:pos="4159"/>
              </w:tabs>
              <w:spacing w:before="132"/>
              <w:ind w:left="78"/>
            </w:pPr>
            <w:r>
              <w:t>Determinazione</w:t>
            </w:r>
            <w:r>
              <w:tab/>
              <w:t>analitica</w:t>
            </w:r>
            <w:r>
              <w:tab/>
              <w:t>mediante</w:t>
            </w:r>
          </w:p>
          <w:p w:rsidR="007C7F4C" w:rsidRDefault="00016D38">
            <w:pPr>
              <w:pStyle w:val="TableParagraph"/>
              <w:spacing w:before="6" w:line="252" w:lineRule="exact"/>
              <w:ind w:left="78"/>
            </w:pPr>
            <w:proofErr w:type="gramStart"/>
            <w:r>
              <w:t>campionamento</w:t>
            </w:r>
            <w:proofErr w:type="gramEnd"/>
            <w:r>
              <w:t xml:space="preserve"> del carbonio organico totale e ionizzazione di fiamma (FID)</w:t>
            </w:r>
          </w:p>
        </w:tc>
      </w:tr>
      <w:tr w:rsidR="007C7F4C">
        <w:trPr>
          <w:trHeight w:val="962"/>
        </w:trPr>
        <w:tc>
          <w:tcPr>
            <w:tcW w:w="1852" w:type="dxa"/>
            <w:vMerge w:val="restart"/>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1"/>
              <w:rPr>
                <w:sz w:val="31"/>
              </w:rPr>
            </w:pPr>
          </w:p>
          <w:p w:rsidR="007C7F4C" w:rsidRDefault="00016D38">
            <w:pPr>
              <w:pStyle w:val="TableParagraph"/>
              <w:ind w:left="116" w:right="95"/>
              <w:jc w:val="center"/>
            </w:pPr>
            <w:r>
              <w:t>IPA</w:t>
            </w:r>
          </w:p>
        </w:tc>
        <w:tc>
          <w:tcPr>
            <w:tcW w:w="2865"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52" w:right="31"/>
              <w:jc w:val="center"/>
            </w:pPr>
            <w:r>
              <w:t>DM 25.08.2000 n.158 All.3</w:t>
            </w:r>
          </w:p>
          <w:p w:rsidR="007C7F4C" w:rsidRDefault="00016D38">
            <w:pPr>
              <w:pStyle w:val="TableParagraph"/>
              <w:spacing w:before="107" w:line="244" w:lineRule="exact"/>
              <w:ind w:left="52" w:right="35"/>
              <w:jc w:val="center"/>
            </w:pPr>
            <w:r>
              <w:t>(</w:t>
            </w:r>
            <w:proofErr w:type="gramStart"/>
            <w:r>
              <w:t>sostituisce</w:t>
            </w:r>
            <w:proofErr w:type="gramEnd"/>
            <w:r>
              <w:t xml:space="preserve"> M.U. 825 cap.2)</w:t>
            </w:r>
          </w:p>
          <w:p w:rsidR="007C7F4C" w:rsidRDefault="00016D38">
            <w:pPr>
              <w:pStyle w:val="TableParagraph"/>
              <w:spacing w:line="152" w:lineRule="exact"/>
              <w:ind w:left="48" w:right="35"/>
              <w:jc w:val="center"/>
              <w:rPr>
                <w:sz w:val="14"/>
              </w:rPr>
            </w:pPr>
            <w:r>
              <w:rPr>
                <w:sz w:val="14"/>
              </w:rPr>
              <w:t>(1)</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70"/>
              <w:ind w:left="78" w:right="47"/>
              <w:jc w:val="both"/>
            </w:pPr>
            <w:r>
              <w:t>Determinazione mediante gascromatografia previa purificazione mediante cromatografia su strato sottile</w:t>
            </w:r>
          </w:p>
        </w:tc>
      </w:tr>
      <w:tr w:rsidR="007C7F4C">
        <w:trPr>
          <w:trHeight w:val="1129"/>
        </w:trPr>
        <w:tc>
          <w:tcPr>
            <w:tcW w:w="1852" w:type="dxa"/>
            <w:vMerge/>
            <w:tcBorders>
              <w:top w:val="nil"/>
              <w:left w:val="single" w:sz="4" w:space="0" w:color="000000"/>
              <w:bottom w:val="single" w:sz="4" w:space="0" w:color="000000"/>
              <w:right w:val="single" w:sz="4" w:space="0" w:color="000000"/>
            </w:tcBorders>
          </w:tcPr>
          <w:p w:rsidR="007C7F4C" w:rsidRDefault="007C7F4C">
            <w:pPr>
              <w:rPr>
                <w:sz w:val="2"/>
                <w:szCs w:val="2"/>
              </w:rPr>
            </w:pP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52" w:right="32"/>
              <w:jc w:val="center"/>
            </w:pPr>
            <w:r>
              <w:t>ISO 11338-</w:t>
            </w:r>
            <w:proofErr w:type="gramStart"/>
            <w:r>
              <w:t>1,2:2003</w:t>
            </w:r>
            <w:proofErr w:type="gramEnd"/>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2"/>
              <w:ind w:left="78" w:right="48"/>
              <w:jc w:val="both"/>
            </w:pPr>
            <w:r>
              <w:t>Determinazione mediante cromatografia liquida ad alta prestazione o gascromatografia accoppiata alla spettrometria di massa previo</w:t>
            </w:r>
            <w:r>
              <w:rPr>
                <w:spacing w:val="45"/>
              </w:rPr>
              <w:t xml:space="preserve"> </w:t>
            </w:r>
            <w:r>
              <w:t>campionamento</w:t>
            </w:r>
          </w:p>
          <w:p w:rsidR="007C7F4C" w:rsidRDefault="00016D38">
            <w:pPr>
              <w:pStyle w:val="TableParagraph"/>
              <w:spacing w:line="238" w:lineRule="exact"/>
              <w:ind w:left="78"/>
              <w:jc w:val="both"/>
            </w:pPr>
            <w:proofErr w:type="gramStart"/>
            <w:r>
              <w:t>isocinetico</w:t>
            </w:r>
            <w:proofErr w:type="gramEnd"/>
            <w:r>
              <w:t xml:space="preserve"> (parte 1 descrive tre differenti metodi)</w:t>
            </w:r>
          </w:p>
        </w:tc>
      </w:tr>
      <w:tr w:rsidR="007C7F4C">
        <w:trPr>
          <w:trHeight w:val="1009"/>
        </w:trPr>
        <w:tc>
          <w:tcPr>
            <w:tcW w:w="1852" w:type="dxa"/>
            <w:vMerge w:val="restart"/>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175"/>
              <w:ind w:left="492"/>
            </w:pPr>
            <w:r>
              <w:t>Hg totale</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204"/>
              <w:ind w:left="52" w:right="33"/>
              <w:jc w:val="center"/>
            </w:pPr>
            <w:r>
              <w:t>UNI EN 13211:2003</w:t>
            </w:r>
          </w:p>
        </w:tc>
        <w:tc>
          <w:tcPr>
            <w:tcW w:w="5115" w:type="dxa"/>
            <w:gridSpan w:val="4"/>
            <w:tcBorders>
              <w:top w:val="single" w:sz="4" w:space="0" w:color="000000"/>
              <w:left w:val="single" w:sz="4" w:space="0" w:color="000000"/>
              <w:right w:val="single" w:sz="4" w:space="0" w:color="000000"/>
            </w:tcBorders>
          </w:tcPr>
          <w:p w:rsidR="007C7F4C" w:rsidRDefault="00016D38">
            <w:pPr>
              <w:pStyle w:val="TableParagraph"/>
              <w:ind w:left="78" w:right="49"/>
              <w:jc w:val="both"/>
            </w:pPr>
            <w:r>
              <w:t>Determinazione mediante spettroscopia in assorbimento atomico previa riduzione con sodio boroidruro e campionamento come descritto</w:t>
            </w:r>
            <w:r>
              <w:rPr>
                <w:spacing w:val="60"/>
              </w:rPr>
              <w:t xml:space="preserve"> </w:t>
            </w:r>
            <w:r>
              <w:t>dal</w:t>
            </w:r>
          </w:p>
          <w:p w:rsidR="007C7F4C" w:rsidRDefault="00016D38">
            <w:pPr>
              <w:pStyle w:val="TableParagraph"/>
              <w:spacing w:line="236" w:lineRule="exact"/>
              <w:ind w:left="78"/>
            </w:pPr>
            <w:proofErr w:type="gramStart"/>
            <w:r>
              <w:t>metodo</w:t>
            </w:r>
            <w:proofErr w:type="gramEnd"/>
          </w:p>
        </w:tc>
      </w:tr>
      <w:tr w:rsidR="007C7F4C">
        <w:trPr>
          <w:trHeight w:val="467"/>
        </w:trPr>
        <w:tc>
          <w:tcPr>
            <w:tcW w:w="1852" w:type="dxa"/>
            <w:vMerge/>
            <w:tcBorders>
              <w:top w:val="nil"/>
              <w:left w:val="single" w:sz="4" w:space="0" w:color="000000"/>
              <w:bottom w:val="single" w:sz="4" w:space="0" w:color="000000"/>
              <w:right w:val="single" w:sz="4" w:space="0" w:color="000000"/>
            </w:tcBorders>
          </w:tcPr>
          <w:p w:rsidR="007C7F4C" w:rsidRDefault="007C7F4C">
            <w:pPr>
              <w:rPr>
                <w:sz w:val="2"/>
                <w:szCs w:val="2"/>
              </w:rPr>
            </w:pPr>
          </w:p>
        </w:tc>
        <w:tc>
          <w:tcPr>
            <w:tcW w:w="2865"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210" w:line="237" w:lineRule="exact"/>
              <w:ind w:left="52" w:right="32"/>
              <w:jc w:val="center"/>
            </w:pPr>
            <w:r>
              <w:t>EPA 29:2017</w:t>
            </w:r>
          </w:p>
        </w:tc>
        <w:tc>
          <w:tcPr>
            <w:tcW w:w="5115" w:type="dxa"/>
            <w:gridSpan w:val="4"/>
            <w:tcBorders>
              <w:left w:val="single" w:sz="4" w:space="0" w:color="000000"/>
              <w:bottom w:val="single" w:sz="4" w:space="0" w:color="000000"/>
              <w:right w:val="single" w:sz="4" w:space="0" w:color="000000"/>
            </w:tcBorders>
          </w:tcPr>
          <w:p w:rsidR="007C7F4C" w:rsidRDefault="007C7F4C">
            <w:pPr>
              <w:pStyle w:val="TableParagraph"/>
              <w:rPr>
                <w:rFonts w:ascii="Times New Roman"/>
              </w:rPr>
            </w:pPr>
          </w:p>
        </w:tc>
      </w:tr>
      <w:tr w:rsidR="007C7F4C">
        <w:trPr>
          <w:trHeight w:val="1264"/>
        </w:trPr>
        <w:tc>
          <w:tcPr>
            <w:tcW w:w="185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20"/>
              <w:ind w:left="210" w:right="188" w:firstLine="1"/>
              <w:jc w:val="center"/>
            </w:pPr>
            <w:r>
              <w:t>Composti organici volatili (singoli composti)</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6"/>
              <w:rPr>
                <w:sz w:val="28"/>
              </w:rPr>
            </w:pPr>
          </w:p>
          <w:p w:rsidR="007C7F4C" w:rsidRDefault="00016D38">
            <w:pPr>
              <w:pStyle w:val="TableParagraph"/>
              <w:ind w:left="52" w:right="33"/>
              <w:jc w:val="center"/>
            </w:pPr>
            <w:r>
              <w:t>UNI CEN/TS 13649:2015</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ind w:left="78" w:right="46"/>
              <w:jc w:val="both"/>
            </w:pPr>
            <w:r>
              <w:t>Emissioni da sorgente fissa - Determinazione della concentrazione in massa di singoli composti organici in forma gassosa - Metodo per adsorbimento seguito da estrazione con solventi o</w:t>
            </w:r>
          </w:p>
          <w:p w:rsidR="007C7F4C" w:rsidRDefault="00016D38">
            <w:pPr>
              <w:pStyle w:val="TableParagraph"/>
              <w:spacing w:line="238" w:lineRule="exact"/>
              <w:ind w:left="78"/>
              <w:jc w:val="both"/>
            </w:pPr>
            <w:proofErr w:type="gramStart"/>
            <w:r>
              <w:t>desorbimento</w:t>
            </w:r>
            <w:proofErr w:type="gramEnd"/>
            <w:r>
              <w:t xml:space="preserve"> termico</w:t>
            </w:r>
          </w:p>
        </w:tc>
      </w:tr>
      <w:tr w:rsidR="007C7F4C">
        <w:trPr>
          <w:trHeight w:val="870"/>
        </w:trPr>
        <w:tc>
          <w:tcPr>
            <w:tcW w:w="1852"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6"/>
              </w:rPr>
            </w:pPr>
          </w:p>
          <w:p w:rsidR="007C7F4C" w:rsidRDefault="00016D38">
            <w:pPr>
              <w:pStyle w:val="TableParagraph"/>
              <w:ind w:left="116" w:right="95"/>
              <w:jc w:val="center"/>
            </w:pPr>
            <w:r>
              <w:t>Diossine-Furani</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6"/>
              </w:rPr>
            </w:pPr>
          </w:p>
          <w:p w:rsidR="007C7F4C" w:rsidRDefault="00016D38">
            <w:pPr>
              <w:pStyle w:val="TableParagraph"/>
              <w:ind w:left="52" w:right="27"/>
              <w:jc w:val="center"/>
            </w:pPr>
            <w:r>
              <w:t>UNI EN 1948-1,</w:t>
            </w:r>
            <w:proofErr w:type="gramStart"/>
            <w:r>
              <w:t>2,3:2006</w:t>
            </w:r>
            <w:proofErr w:type="gramEnd"/>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2062"/>
                <w:tab w:val="left" w:pos="3408"/>
              </w:tabs>
              <w:spacing w:before="108"/>
              <w:ind w:left="78" w:right="-15"/>
            </w:pPr>
            <w:r>
              <w:t>Determinazione</w:t>
            </w:r>
            <w:r>
              <w:tab/>
              <w:t>mediante</w:t>
            </w:r>
            <w:r>
              <w:tab/>
            </w:r>
            <w:r>
              <w:rPr>
                <w:spacing w:val="-1"/>
              </w:rPr>
              <w:t xml:space="preserve">gascromatografia </w:t>
            </w:r>
            <w:r>
              <w:t>accoppiata allo spettrometro di massa</w:t>
            </w:r>
            <w:r>
              <w:rPr>
                <w:spacing w:val="41"/>
              </w:rPr>
              <w:t xml:space="preserve"> </w:t>
            </w:r>
            <w:r>
              <w:t>previa</w:t>
            </w:r>
          </w:p>
          <w:p w:rsidR="007C7F4C" w:rsidRDefault="00016D38">
            <w:pPr>
              <w:pStyle w:val="TableParagraph"/>
              <w:spacing w:line="237" w:lineRule="exact"/>
              <w:ind w:left="78"/>
            </w:pPr>
            <w:proofErr w:type="gramStart"/>
            <w:r>
              <w:t>diluizione</w:t>
            </w:r>
            <w:proofErr w:type="gramEnd"/>
            <w:r>
              <w:t xml:space="preserve"> isotopica dell’estratto purificato</w:t>
            </w:r>
          </w:p>
        </w:tc>
      </w:tr>
      <w:tr w:rsidR="007C7F4C">
        <w:trPr>
          <w:trHeight w:val="873"/>
        </w:trPr>
        <w:tc>
          <w:tcPr>
            <w:tcW w:w="1852"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6"/>
              </w:rPr>
            </w:pPr>
          </w:p>
          <w:p w:rsidR="007C7F4C" w:rsidRDefault="00016D38">
            <w:pPr>
              <w:pStyle w:val="TableParagraph"/>
              <w:ind w:left="117" w:right="95"/>
              <w:jc w:val="center"/>
            </w:pPr>
            <w:r>
              <w:t>PCB dioxins like</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5"/>
              <w:rPr>
                <w:sz w:val="26"/>
              </w:rPr>
            </w:pPr>
          </w:p>
          <w:p w:rsidR="007C7F4C" w:rsidRDefault="00016D38">
            <w:pPr>
              <w:pStyle w:val="TableParagraph"/>
              <w:ind w:left="52" w:right="29"/>
              <w:jc w:val="center"/>
            </w:pPr>
            <w:r>
              <w:t>UNI EN 1948-4:2007</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2062"/>
                <w:tab w:val="left" w:pos="3408"/>
              </w:tabs>
              <w:spacing w:before="108"/>
              <w:ind w:left="78" w:right="-15"/>
            </w:pPr>
            <w:r>
              <w:t>Determinazione</w:t>
            </w:r>
            <w:r>
              <w:tab/>
              <w:t>mediante</w:t>
            </w:r>
            <w:r>
              <w:tab/>
            </w:r>
            <w:r>
              <w:rPr>
                <w:spacing w:val="-1"/>
              </w:rPr>
              <w:t>gascromatografia</w:t>
            </w:r>
          </w:p>
          <w:p w:rsidR="007C7F4C" w:rsidRDefault="00016D38">
            <w:pPr>
              <w:pStyle w:val="TableParagraph"/>
              <w:spacing w:before="6" w:line="252" w:lineRule="exact"/>
              <w:ind w:left="78"/>
            </w:pPr>
            <w:proofErr w:type="gramStart"/>
            <w:r>
              <w:t>accoppiata</w:t>
            </w:r>
            <w:proofErr w:type="gramEnd"/>
            <w:r>
              <w:t xml:space="preserve"> allo spettrometro di massa previa diluizione isotopica dell’estratto</w:t>
            </w:r>
            <w:r>
              <w:rPr>
                <w:spacing w:val="-6"/>
              </w:rPr>
              <w:t xml:space="preserve"> </w:t>
            </w:r>
            <w:r>
              <w:t>purificato</w:t>
            </w:r>
          </w:p>
        </w:tc>
      </w:tr>
      <w:tr w:rsidR="007C7F4C">
        <w:trPr>
          <w:trHeight w:val="621"/>
        </w:trPr>
        <w:tc>
          <w:tcPr>
            <w:tcW w:w="185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0"/>
              <w:ind w:left="115" w:right="95"/>
              <w:jc w:val="center"/>
            </w:pPr>
            <w:r>
              <w:t>HCl</w:t>
            </w:r>
          </w:p>
        </w:tc>
        <w:tc>
          <w:tcPr>
            <w:tcW w:w="2865"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0"/>
              <w:ind w:left="52" w:right="25"/>
              <w:jc w:val="center"/>
            </w:pPr>
            <w:r>
              <w:t>UNI EN 1911: 2010</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1843"/>
                <w:tab w:val="left" w:pos="2970"/>
                <w:tab w:val="left" w:pos="4534"/>
              </w:tabs>
              <w:spacing w:before="115" w:line="252" w:lineRule="exact"/>
              <w:ind w:left="78" w:right="-15"/>
            </w:pPr>
            <w:r>
              <w:t>Determinazione</w:t>
            </w:r>
            <w:r>
              <w:tab/>
              <w:t>mediante</w:t>
            </w:r>
            <w:r>
              <w:tab/>
              <w:t>cromatografia</w:t>
            </w:r>
            <w:r>
              <w:tab/>
              <w:t>ionica previo utilizzo di assorbitori a</w:t>
            </w:r>
            <w:r>
              <w:rPr>
                <w:spacing w:val="-7"/>
              </w:rPr>
              <w:t xml:space="preserve"> </w:t>
            </w:r>
            <w:r>
              <w:t>gorgogliamento.</w:t>
            </w:r>
          </w:p>
        </w:tc>
      </w:tr>
      <w:tr w:rsidR="007C7F4C">
        <w:trPr>
          <w:trHeight w:val="621"/>
        </w:trPr>
        <w:tc>
          <w:tcPr>
            <w:tcW w:w="185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79"/>
              <w:ind w:left="116" w:right="95"/>
              <w:jc w:val="center"/>
              <w:rPr>
                <w:sz w:val="14"/>
              </w:rPr>
            </w:pPr>
            <w:r>
              <w:rPr>
                <w:position w:val="2"/>
              </w:rPr>
              <w:t>Cl</w:t>
            </w:r>
            <w:r>
              <w:rPr>
                <w:sz w:val="14"/>
              </w:rPr>
              <w:t>2</w:t>
            </w:r>
          </w:p>
        </w:tc>
        <w:tc>
          <w:tcPr>
            <w:tcW w:w="2865"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0"/>
              <w:ind w:left="872"/>
            </w:pPr>
            <w:r>
              <w:t>M.U. 607:83</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5" w:line="252" w:lineRule="exact"/>
              <w:ind w:left="78"/>
            </w:pPr>
            <w:r>
              <w:t>Flussi gassosi convogliati - Determinazione del cloro e dell'acido cloridrico - Metodo</w:t>
            </w:r>
            <w:r>
              <w:rPr>
                <w:spacing w:val="-6"/>
              </w:rPr>
              <w:t xml:space="preserve"> </w:t>
            </w:r>
            <w:r>
              <w:t>colorimetrico</w:t>
            </w:r>
          </w:p>
        </w:tc>
      </w:tr>
      <w:tr w:rsidR="007C7F4C">
        <w:trPr>
          <w:trHeight w:val="1123"/>
        </w:trPr>
        <w:tc>
          <w:tcPr>
            <w:tcW w:w="1852"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4"/>
              <w:ind w:left="115" w:right="95"/>
              <w:jc w:val="center"/>
            </w:pPr>
            <w:r>
              <w:t>HF</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4"/>
              <w:ind w:left="52" w:right="25"/>
              <w:jc w:val="center"/>
            </w:pPr>
            <w:r>
              <w:t>ISO 15713: 2006</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2108"/>
                <w:tab w:val="left" w:pos="4147"/>
              </w:tabs>
              <w:spacing w:before="108"/>
              <w:ind w:left="78" w:right="47"/>
            </w:pPr>
            <w:r>
              <w:t>Determinazione</w:t>
            </w:r>
            <w:r>
              <w:tab/>
              <w:t>potenziometrica</w:t>
            </w:r>
            <w:r>
              <w:tab/>
            </w:r>
            <w:r>
              <w:rPr>
                <w:spacing w:val="-3"/>
              </w:rPr>
              <w:t xml:space="preserve">mediante </w:t>
            </w:r>
            <w:r>
              <w:t>elettrodo iono-selettivo previa estrazione</w:t>
            </w:r>
            <w:r>
              <w:rPr>
                <w:spacing w:val="44"/>
              </w:rPr>
              <w:t xml:space="preserve"> </w:t>
            </w:r>
            <w:r>
              <w:t>mediante</w:t>
            </w:r>
          </w:p>
          <w:p w:rsidR="007C7F4C" w:rsidRDefault="00016D38">
            <w:pPr>
              <w:pStyle w:val="TableParagraph"/>
              <w:tabs>
                <w:tab w:val="left" w:pos="1741"/>
                <w:tab w:val="left" w:pos="3513"/>
                <w:tab w:val="left" w:pos="4125"/>
              </w:tabs>
              <w:spacing w:before="5" w:line="252" w:lineRule="exact"/>
              <w:ind w:left="78" w:right="50"/>
            </w:pPr>
            <w:proofErr w:type="gramStart"/>
            <w:r>
              <w:t>assorbitoreper</w:t>
            </w:r>
            <w:proofErr w:type="gramEnd"/>
            <w:r>
              <w:tab/>
              <w:t>gorgogliamento</w:t>
            </w:r>
            <w:r>
              <w:tab/>
              <w:t>con</w:t>
            </w:r>
            <w:r>
              <w:tab/>
            </w:r>
            <w:r>
              <w:rPr>
                <w:spacing w:val="-3"/>
              </w:rPr>
              <w:t xml:space="preserve">soluzione </w:t>
            </w:r>
            <w:r>
              <w:t>alcalina</w:t>
            </w:r>
          </w:p>
        </w:tc>
      </w:tr>
      <w:tr w:rsidR="007C7F4C">
        <w:trPr>
          <w:trHeight w:val="678"/>
        </w:trPr>
        <w:tc>
          <w:tcPr>
            <w:tcW w:w="185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210"/>
              <w:ind w:left="114" w:right="95"/>
              <w:jc w:val="center"/>
              <w:rPr>
                <w:sz w:val="14"/>
              </w:rPr>
            </w:pPr>
            <w:r>
              <w:rPr>
                <w:position w:val="2"/>
              </w:rPr>
              <w:t>H</w:t>
            </w:r>
            <w:r>
              <w:rPr>
                <w:sz w:val="14"/>
              </w:rPr>
              <w:t>2</w:t>
            </w:r>
            <w:r>
              <w:rPr>
                <w:position w:val="2"/>
              </w:rPr>
              <w:t>SO</w:t>
            </w:r>
            <w:r>
              <w:rPr>
                <w:sz w:val="14"/>
              </w:rPr>
              <w:t>4</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1"/>
              <w:rPr>
                <w:sz w:val="27"/>
              </w:rPr>
            </w:pPr>
          </w:p>
          <w:p w:rsidR="007C7F4C" w:rsidRDefault="00016D38">
            <w:pPr>
              <w:pStyle w:val="TableParagraph"/>
              <w:ind w:left="52" w:right="32"/>
              <w:jc w:val="center"/>
            </w:pPr>
            <w:r>
              <w:t>NIOSH 7908</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75" w:line="252" w:lineRule="exact"/>
              <w:ind w:left="78"/>
            </w:pPr>
            <w:r>
              <w:t>Determinazione mediante cromatografia ionica filtri PTFE</w:t>
            </w:r>
          </w:p>
        </w:tc>
      </w:tr>
      <w:tr w:rsidR="007C7F4C">
        <w:trPr>
          <w:trHeight w:val="1127"/>
        </w:trPr>
        <w:tc>
          <w:tcPr>
            <w:tcW w:w="1852"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14" w:right="95"/>
              <w:jc w:val="center"/>
            </w:pPr>
            <w:r>
              <w:t>Benzene</w:t>
            </w:r>
          </w:p>
        </w:tc>
        <w:tc>
          <w:tcPr>
            <w:tcW w:w="2865"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52" w:right="33"/>
              <w:jc w:val="center"/>
            </w:pPr>
            <w:r>
              <w:t>UNI CEN/TS 13649:2015</w:t>
            </w:r>
          </w:p>
        </w:tc>
        <w:tc>
          <w:tcPr>
            <w:tcW w:w="5115" w:type="dxa"/>
            <w:gridSpan w:val="4"/>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78" w:right="104"/>
              <w:jc w:val="both"/>
            </w:pPr>
            <w:r>
              <w:t>Determinazione della concentrazione in massa di singoli composti organici in forma gassosa – Metodo per adsorbimento seguito da estrazione</w:t>
            </w:r>
          </w:p>
          <w:p w:rsidR="007C7F4C" w:rsidRDefault="00016D38">
            <w:pPr>
              <w:pStyle w:val="TableParagraph"/>
              <w:spacing w:line="238" w:lineRule="exact"/>
              <w:ind w:left="78"/>
              <w:jc w:val="both"/>
            </w:pPr>
            <w:proofErr w:type="gramStart"/>
            <w:r>
              <w:t>con</w:t>
            </w:r>
            <w:proofErr w:type="gramEnd"/>
            <w:r>
              <w:t xml:space="preserve"> solventi o desorbimento termico</w:t>
            </w:r>
          </w:p>
        </w:tc>
      </w:tr>
    </w:tbl>
    <w:p w:rsidR="007C7F4C" w:rsidRDefault="007C7F4C">
      <w:pPr>
        <w:spacing w:line="238" w:lineRule="exact"/>
        <w:jc w:val="both"/>
        <w:sectPr w:rsidR="007C7F4C">
          <w:pgSz w:w="11910" w:h="16840"/>
          <w:pgMar w:top="1400" w:right="480" w:bottom="280" w:left="880" w:header="720" w:footer="720" w:gutter="0"/>
          <w:cols w:space="720"/>
        </w:sectPr>
      </w:pPr>
    </w:p>
    <w:tbl>
      <w:tblPr>
        <w:tblStyle w:val="TableNormal"/>
        <w:tblW w:w="0" w:type="auto"/>
        <w:tblInd w:w="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8"/>
        <w:gridCol w:w="2868"/>
        <w:gridCol w:w="2950"/>
        <w:gridCol w:w="1170"/>
        <w:gridCol w:w="990"/>
      </w:tblGrid>
      <w:tr w:rsidR="007C7F4C">
        <w:trPr>
          <w:trHeight w:val="431"/>
        </w:trPr>
        <w:tc>
          <w:tcPr>
            <w:tcW w:w="1848"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34" w:right="105"/>
              <w:jc w:val="center"/>
              <w:rPr>
                <w:b/>
              </w:rPr>
            </w:pPr>
            <w:r>
              <w:rPr>
                <w:b/>
              </w:rPr>
              <w:t>Parametro</w:t>
            </w:r>
          </w:p>
        </w:tc>
        <w:tc>
          <w:tcPr>
            <w:tcW w:w="2868"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85" w:right="154"/>
              <w:jc w:val="center"/>
              <w:rPr>
                <w:b/>
              </w:rPr>
            </w:pPr>
            <w:r>
              <w:rPr>
                <w:b/>
              </w:rPr>
              <w:t>Metodo</w:t>
            </w:r>
          </w:p>
        </w:tc>
        <w:tc>
          <w:tcPr>
            <w:tcW w:w="5110" w:type="dxa"/>
            <w:gridSpan w:val="3"/>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585"/>
              <w:rPr>
                <w:b/>
              </w:rPr>
            </w:pPr>
            <w:r>
              <w:rPr>
                <w:b/>
              </w:rPr>
              <w:t>Principio del metodo</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33" w:right="105"/>
              <w:jc w:val="center"/>
            </w:pPr>
            <w:r>
              <w:t>MCB</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85" w:right="161"/>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80" w:right="42"/>
              <w:jc w:val="both"/>
            </w:pPr>
            <w:r>
              <w:t>Determinazione della concentrazione in massa di singoli composti organici in forma gassosa - Metodo per adsorbimento seguito da</w:t>
            </w:r>
            <w:r>
              <w:rPr>
                <w:spacing w:val="58"/>
              </w:rPr>
              <w:t xml:space="preserve"> </w:t>
            </w:r>
            <w:r>
              <w:t>estrazione</w:t>
            </w:r>
          </w:p>
          <w:p w:rsidR="007C7F4C" w:rsidRDefault="00016D38">
            <w:pPr>
              <w:pStyle w:val="TableParagraph"/>
              <w:spacing w:line="236" w:lineRule="exact"/>
              <w:ind w:left="80"/>
              <w:jc w:val="both"/>
            </w:pPr>
            <w:proofErr w:type="gramStart"/>
            <w:r>
              <w:t>con</w:t>
            </w:r>
            <w:proofErr w:type="gramEnd"/>
            <w:r>
              <w:t xml:space="preserve"> solventi o desorbimento termico</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29" w:right="105"/>
              <w:jc w:val="center"/>
            </w:pPr>
            <w:r>
              <w:t>DCB, p-DCB</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85" w:right="161"/>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80" w:right="42"/>
              <w:jc w:val="both"/>
            </w:pPr>
            <w:r>
              <w:t>Determinazione della concentrazione in massa di singoli composti organici in forma gassosa - Metodo per adsorbimento seguito da</w:t>
            </w:r>
            <w:r>
              <w:rPr>
                <w:spacing w:val="60"/>
              </w:rPr>
              <w:t xml:space="preserve"> </w:t>
            </w:r>
            <w:r>
              <w:t>estrazione</w:t>
            </w:r>
          </w:p>
          <w:p w:rsidR="007C7F4C" w:rsidRDefault="00016D38">
            <w:pPr>
              <w:pStyle w:val="TableParagraph"/>
              <w:spacing w:line="236" w:lineRule="exact"/>
              <w:ind w:left="80"/>
              <w:jc w:val="both"/>
            </w:pPr>
            <w:proofErr w:type="gramStart"/>
            <w:r>
              <w:t>con</w:t>
            </w:r>
            <w:proofErr w:type="gramEnd"/>
            <w:r>
              <w:t xml:space="preserve"> solventi o desorbimento termico</w:t>
            </w:r>
          </w:p>
        </w:tc>
      </w:tr>
      <w:tr w:rsidR="007C7F4C">
        <w:trPr>
          <w:trHeight w:val="1127"/>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29" w:right="105"/>
              <w:jc w:val="center"/>
            </w:pPr>
            <w:r>
              <w:t>CT</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85" w:right="161"/>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2"/>
              <w:ind w:left="80" w:right="42"/>
              <w:jc w:val="both"/>
            </w:pPr>
            <w:r>
              <w:t>Determinazione della concentrazione in massa di singoli composti organici in forma gassosa - Metodo per adsorbimento seguito da</w:t>
            </w:r>
            <w:r>
              <w:rPr>
                <w:spacing w:val="60"/>
              </w:rPr>
              <w:t xml:space="preserve"> </w:t>
            </w:r>
            <w:r>
              <w:t>estrazione</w:t>
            </w:r>
          </w:p>
          <w:p w:rsidR="007C7F4C" w:rsidRDefault="00016D38">
            <w:pPr>
              <w:pStyle w:val="TableParagraph"/>
              <w:spacing w:line="236" w:lineRule="exact"/>
              <w:ind w:left="80"/>
              <w:jc w:val="both"/>
            </w:pPr>
            <w:proofErr w:type="gramStart"/>
            <w:r>
              <w:t>con</w:t>
            </w:r>
            <w:proofErr w:type="gramEnd"/>
            <w:r>
              <w:t xml:space="preserve"> solventi o desorbimento termico</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6"/>
              <w:ind w:left="129" w:right="105"/>
              <w:jc w:val="center"/>
            </w:pPr>
            <w:r>
              <w:t>DCT</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6"/>
              <w:ind w:left="185" w:right="160"/>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1"/>
              <w:ind w:left="80" w:right="42"/>
              <w:jc w:val="both"/>
            </w:pPr>
            <w:r>
              <w:t>Determinazione della concentrazione in massa di singoli composti organici in forma gassosa - Metodo per adsorbimento seguito da</w:t>
            </w:r>
            <w:r>
              <w:rPr>
                <w:spacing w:val="60"/>
              </w:rPr>
              <w:t xml:space="preserve"> </w:t>
            </w:r>
            <w:r>
              <w:t>estrazione</w:t>
            </w:r>
          </w:p>
          <w:p w:rsidR="007C7F4C" w:rsidRDefault="00016D38">
            <w:pPr>
              <w:pStyle w:val="TableParagraph"/>
              <w:spacing w:line="236" w:lineRule="exact"/>
              <w:ind w:left="80"/>
              <w:jc w:val="both"/>
            </w:pPr>
            <w:proofErr w:type="gramStart"/>
            <w:r>
              <w:t>con</w:t>
            </w:r>
            <w:proofErr w:type="gramEnd"/>
            <w:r>
              <w:t xml:space="preserve"> solventi o desorbimento termico</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35" w:right="105"/>
              <w:jc w:val="center"/>
            </w:pPr>
            <w:r>
              <w:t>Toluene</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85" w:right="161"/>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08"/>
              <w:ind w:left="80" w:right="98"/>
              <w:jc w:val="both"/>
            </w:pPr>
            <w:r>
              <w:t>Determinazione della concentrazione in massa di singoli composti organici in forma gassosa – Metodo per adsorbimento seguito da estrazione</w:t>
            </w:r>
          </w:p>
          <w:p w:rsidR="007C7F4C" w:rsidRDefault="00016D38">
            <w:pPr>
              <w:pStyle w:val="TableParagraph"/>
              <w:spacing w:before="1" w:line="237" w:lineRule="exact"/>
              <w:ind w:left="80"/>
              <w:jc w:val="both"/>
            </w:pPr>
            <w:proofErr w:type="gramStart"/>
            <w:r>
              <w:t>con</w:t>
            </w:r>
            <w:proofErr w:type="gramEnd"/>
            <w:r>
              <w:t xml:space="preserve"> solventi o desorbimento termico</w:t>
            </w:r>
          </w:p>
        </w:tc>
      </w:tr>
      <w:tr w:rsidR="007C7F4C">
        <w:trPr>
          <w:trHeight w:val="112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30" w:right="105"/>
              <w:jc w:val="center"/>
            </w:pPr>
            <w:r>
              <w:t>Metanolo</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158"/>
              <w:ind w:left="185" w:right="161"/>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08"/>
              <w:ind w:left="80" w:right="42"/>
              <w:jc w:val="both"/>
            </w:pPr>
            <w:r>
              <w:t>Determinazione della concentrazione in massa di singoli composti organici in forma gassosa - Metodo per adsorbimento seguito da</w:t>
            </w:r>
            <w:r>
              <w:rPr>
                <w:spacing w:val="60"/>
              </w:rPr>
              <w:t xml:space="preserve"> </w:t>
            </w:r>
            <w:r>
              <w:t>estrazione</w:t>
            </w:r>
          </w:p>
          <w:p w:rsidR="007C7F4C" w:rsidRDefault="00016D38">
            <w:pPr>
              <w:pStyle w:val="TableParagraph"/>
              <w:spacing w:before="1" w:line="237" w:lineRule="exact"/>
              <w:ind w:left="80"/>
              <w:jc w:val="both"/>
            </w:pPr>
            <w:proofErr w:type="gramStart"/>
            <w:r>
              <w:t>con</w:t>
            </w:r>
            <w:proofErr w:type="gramEnd"/>
            <w:r>
              <w:t xml:space="preserve"> solventi o desorbimento termico</w:t>
            </w:r>
          </w:p>
        </w:tc>
      </w:tr>
      <w:tr w:rsidR="007C7F4C">
        <w:trPr>
          <w:trHeight w:val="76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9"/>
              <w:rPr>
                <w:sz w:val="21"/>
              </w:rPr>
            </w:pPr>
          </w:p>
          <w:p w:rsidR="007C7F4C" w:rsidRDefault="00016D38">
            <w:pPr>
              <w:pStyle w:val="TableParagraph"/>
              <w:ind w:left="130" w:right="105"/>
              <w:jc w:val="center"/>
              <w:rPr>
                <w:sz w:val="14"/>
              </w:rPr>
            </w:pPr>
            <w:r>
              <w:rPr>
                <w:position w:val="2"/>
              </w:rPr>
              <w:t>CO</w:t>
            </w:r>
            <w:r>
              <w:rPr>
                <w:sz w:val="14"/>
              </w:rPr>
              <w:t>2</w:t>
            </w:r>
          </w:p>
        </w:tc>
        <w:tc>
          <w:tcPr>
            <w:tcW w:w="286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29"/>
              <w:ind w:left="185" w:right="153"/>
              <w:jc w:val="center"/>
            </w:pPr>
            <w:r>
              <w:t>ISO 12039 :2001</w:t>
            </w:r>
          </w:p>
          <w:p w:rsidR="007C7F4C" w:rsidRDefault="00016D38">
            <w:pPr>
              <w:pStyle w:val="TableParagraph"/>
              <w:spacing w:before="108"/>
              <w:ind w:left="185" w:right="156"/>
              <w:jc w:val="center"/>
            </w:pPr>
            <w:r>
              <w:t>EPA 3A :2006</w:t>
            </w:r>
          </w:p>
        </w:tc>
        <w:tc>
          <w:tcPr>
            <w:tcW w:w="2950" w:type="dxa"/>
            <w:tcBorders>
              <w:top w:val="single" w:sz="4" w:space="0" w:color="000000"/>
              <w:left w:val="single" w:sz="4" w:space="0" w:color="000000"/>
              <w:bottom w:val="single" w:sz="4" w:space="0" w:color="000000"/>
              <w:right w:val="nil"/>
            </w:tcBorders>
          </w:tcPr>
          <w:p w:rsidR="007C7F4C" w:rsidRDefault="00016D38">
            <w:pPr>
              <w:pStyle w:val="TableParagraph"/>
              <w:tabs>
                <w:tab w:val="left" w:pos="1936"/>
              </w:tabs>
              <w:spacing w:before="19" w:line="372" w:lineRule="exact"/>
              <w:ind w:left="80" w:right="99"/>
            </w:pPr>
            <w:r>
              <w:t>Determinazione</w:t>
            </w:r>
            <w:r>
              <w:tab/>
              <w:t>analitica analizzatore</w:t>
            </w:r>
            <w:r>
              <w:rPr>
                <w:spacing w:val="-8"/>
              </w:rPr>
              <w:t xml:space="preserve"> </w:t>
            </w:r>
            <w:r>
              <w:t>paramagnetico.</w:t>
            </w:r>
          </w:p>
        </w:tc>
        <w:tc>
          <w:tcPr>
            <w:tcW w:w="1170" w:type="dxa"/>
            <w:tcBorders>
              <w:top w:val="single" w:sz="4" w:space="0" w:color="000000"/>
              <w:left w:val="nil"/>
              <w:bottom w:val="single" w:sz="4" w:space="0" w:color="000000"/>
              <w:right w:val="nil"/>
            </w:tcBorders>
          </w:tcPr>
          <w:p w:rsidR="007C7F4C" w:rsidRDefault="00016D38">
            <w:pPr>
              <w:pStyle w:val="TableParagraph"/>
              <w:spacing w:before="110"/>
              <w:ind w:left="114"/>
            </w:pPr>
            <w:proofErr w:type="gramStart"/>
            <w:r>
              <w:t>mediante</w:t>
            </w:r>
            <w:proofErr w:type="gramEnd"/>
          </w:p>
        </w:tc>
        <w:tc>
          <w:tcPr>
            <w:tcW w:w="990" w:type="dxa"/>
            <w:tcBorders>
              <w:top w:val="single" w:sz="4" w:space="0" w:color="000000"/>
              <w:left w:val="nil"/>
              <w:bottom w:val="single" w:sz="4" w:space="0" w:color="000000"/>
              <w:right w:val="single" w:sz="4" w:space="0" w:color="000000"/>
            </w:tcBorders>
          </w:tcPr>
          <w:p w:rsidR="007C7F4C" w:rsidRDefault="00016D38">
            <w:pPr>
              <w:pStyle w:val="TableParagraph"/>
              <w:spacing w:before="110"/>
              <w:ind w:left="165"/>
            </w:pPr>
            <w:proofErr w:type="gramStart"/>
            <w:r>
              <w:t>un</w:t>
            </w:r>
            <w:proofErr w:type="gramEnd"/>
          </w:p>
        </w:tc>
      </w:tr>
      <w:tr w:rsidR="007C7F4C">
        <w:trPr>
          <w:trHeight w:val="1105"/>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3"/>
              <w:rPr>
                <w:sz w:val="21"/>
              </w:rPr>
            </w:pPr>
          </w:p>
          <w:p w:rsidR="007C7F4C" w:rsidRDefault="00016D38">
            <w:pPr>
              <w:pStyle w:val="TableParagraph"/>
              <w:ind w:left="137" w:right="105"/>
              <w:jc w:val="center"/>
            </w:pPr>
            <w:r>
              <w:t>Acetone</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3"/>
              <w:rPr>
                <w:sz w:val="21"/>
              </w:rPr>
            </w:pPr>
          </w:p>
          <w:p w:rsidR="007C7F4C" w:rsidRDefault="00016D38">
            <w:pPr>
              <w:pStyle w:val="TableParagraph"/>
              <w:ind w:left="185" w:right="161"/>
              <w:jc w:val="center"/>
            </w:pPr>
            <w:r>
              <w:t>UNI CEN/TS 13649:2015</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96" w:line="252" w:lineRule="exact"/>
              <w:ind w:left="80" w:right="-15"/>
              <w:jc w:val="both"/>
            </w:pPr>
            <w:r>
              <w:t>Emissioni da sorgente fissa - Determinazione della concentrazione in massa di singoli composti organici in forma gassosa - Metodo mediante carboni attivi e desorbimento con solvente</w:t>
            </w:r>
          </w:p>
        </w:tc>
      </w:tr>
      <w:tr w:rsidR="007C7F4C">
        <w:trPr>
          <w:trHeight w:val="621"/>
        </w:trPr>
        <w:tc>
          <w:tcPr>
            <w:tcW w:w="1848" w:type="dxa"/>
            <w:vMerge w:val="restart"/>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10"/>
              <w:rPr>
                <w:sz w:val="30"/>
              </w:rPr>
            </w:pPr>
          </w:p>
          <w:p w:rsidR="007C7F4C" w:rsidRDefault="00016D38">
            <w:pPr>
              <w:pStyle w:val="TableParagraph"/>
              <w:ind w:left="129" w:right="105"/>
              <w:jc w:val="center"/>
            </w:pPr>
            <w:r>
              <w:t>HCN</w:t>
            </w:r>
          </w:p>
        </w:tc>
        <w:tc>
          <w:tcPr>
            <w:tcW w:w="286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0"/>
              <w:ind w:left="185" w:right="158"/>
              <w:jc w:val="center"/>
            </w:pPr>
            <w:r>
              <w:t>NIOSH 6010:1994</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tabs>
                <w:tab w:val="left" w:pos="1862"/>
                <w:tab w:val="left" w:pos="3008"/>
                <w:tab w:val="left" w:pos="4896"/>
              </w:tabs>
              <w:spacing w:before="115" w:line="252" w:lineRule="exact"/>
              <w:ind w:left="80" w:right="78"/>
            </w:pPr>
            <w:r>
              <w:t>Determinazione</w:t>
            </w:r>
            <w:r>
              <w:tab/>
              <w:t>mediante</w:t>
            </w:r>
            <w:r>
              <w:tab/>
              <w:t>spettrofotometria</w:t>
            </w:r>
            <w:r>
              <w:tab/>
            </w:r>
            <w:r>
              <w:rPr>
                <w:spacing w:val="-17"/>
              </w:rPr>
              <w:t xml:space="preserve">e </w:t>
            </w:r>
            <w:r>
              <w:t>assorbimento</w:t>
            </w:r>
            <w:r>
              <w:rPr>
                <w:spacing w:val="-2"/>
              </w:rPr>
              <w:t xml:space="preserve"> </w:t>
            </w:r>
            <w:r>
              <w:t>visibile</w:t>
            </w:r>
          </w:p>
        </w:tc>
      </w:tr>
      <w:tr w:rsidR="007C7F4C">
        <w:trPr>
          <w:trHeight w:val="892"/>
        </w:trPr>
        <w:tc>
          <w:tcPr>
            <w:tcW w:w="1848" w:type="dxa"/>
            <w:vMerge/>
            <w:tcBorders>
              <w:top w:val="nil"/>
              <w:left w:val="single" w:sz="4" w:space="0" w:color="000000"/>
              <w:bottom w:val="single" w:sz="4" w:space="0" w:color="000000"/>
              <w:right w:val="single" w:sz="4" w:space="0" w:color="000000"/>
            </w:tcBorders>
          </w:tcPr>
          <w:p w:rsidR="007C7F4C" w:rsidRDefault="007C7F4C">
            <w:pPr>
              <w:rPr>
                <w:sz w:val="2"/>
                <w:szCs w:val="2"/>
              </w:rPr>
            </w:pP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1"/>
              <w:rPr>
                <w:sz w:val="28"/>
              </w:rPr>
            </w:pPr>
          </w:p>
          <w:p w:rsidR="007C7F4C" w:rsidRDefault="00016D38">
            <w:pPr>
              <w:pStyle w:val="TableParagraph"/>
              <w:spacing w:before="1"/>
              <w:ind w:left="185" w:right="158"/>
              <w:jc w:val="center"/>
            </w:pPr>
            <w:r>
              <w:t>ASTM D7295 :2011</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27"/>
              <w:ind w:left="80" w:right="-15"/>
            </w:pPr>
            <w:r>
              <w:t>Standard Practice for Sampling and</w:t>
            </w:r>
            <w:r>
              <w:rPr>
                <w:spacing w:val="46"/>
              </w:rPr>
              <w:t xml:space="preserve"> </w:t>
            </w:r>
            <w:r>
              <w:t>Determination</w:t>
            </w:r>
          </w:p>
          <w:p w:rsidR="007C7F4C" w:rsidRDefault="00016D38">
            <w:pPr>
              <w:pStyle w:val="TableParagraph"/>
              <w:tabs>
                <w:tab w:val="left" w:pos="489"/>
                <w:tab w:val="left" w:pos="1665"/>
                <w:tab w:val="left" w:pos="2696"/>
                <w:tab w:val="left" w:pos="3543"/>
                <w:tab w:val="left" w:pos="3936"/>
              </w:tabs>
              <w:spacing w:before="6" w:line="252" w:lineRule="exact"/>
              <w:ind w:left="80" w:right="-15"/>
            </w:pPr>
            <w:proofErr w:type="gramStart"/>
            <w:r>
              <w:t>of</w:t>
            </w:r>
            <w:proofErr w:type="gramEnd"/>
            <w:r>
              <w:tab/>
              <w:t>Hydrogen</w:t>
            </w:r>
            <w:r>
              <w:tab/>
              <w:t>Cyanide</w:t>
            </w:r>
            <w:r>
              <w:tab/>
              <w:t>(HCN)</w:t>
            </w:r>
            <w:r>
              <w:tab/>
              <w:t>in</w:t>
            </w:r>
            <w:r>
              <w:tab/>
            </w:r>
            <w:r>
              <w:rPr>
                <w:spacing w:val="-1"/>
              </w:rPr>
              <w:t xml:space="preserve">Combustion </w:t>
            </w:r>
            <w:r>
              <w:t>Effluents and Other Stationary</w:t>
            </w:r>
            <w:r>
              <w:rPr>
                <w:spacing w:val="-6"/>
              </w:rPr>
              <w:t xml:space="preserve"> </w:t>
            </w:r>
            <w:r>
              <w:t>Sources</w:t>
            </w:r>
          </w:p>
        </w:tc>
      </w:tr>
      <w:tr w:rsidR="007C7F4C">
        <w:trPr>
          <w:trHeight w:val="1490"/>
        </w:trPr>
        <w:tc>
          <w:tcPr>
            <w:tcW w:w="184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4"/>
              <w:rPr>
                <w:sz w:val="29"/>
              </w:rPr>
            </w:pPr>
          </w:p>
          <w:p w:rsidR="007C7F4C" w:rsidRDefault="00016D38">
            <w:pPr>
              <w:pStyle w:val="TableParagraph"/>
              <w:ind w:left="125" w:right="105"/>
              <w:jc w:val="center"/>
              <w:rPr>
                <w:sz w:val="14"/>
              </w:rPr>
            </w:pPr>
            <w:r>
              <w:rPr>
                <w:position w:val="2"/>
              </w:rPr>
              <w:t>NH</w:t>
            </w:r>
            <w:r>
              <w:rPr>
                <w:sz w:val="14"/>
              </w:rPr>
              <w:t>3</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016D38">
            <w:pPr>
              <w:pStyle w:val="TableParagraph"/>
              <w:spacing w:before="211"/>
              <w:ind w:left="588" w:right="538" w:firstLine="256"/>
            </w:pPr>
            <w:r>
              <w:t>M.U. 632:84 EPA CTM 027/97</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08"/>
              <w:ind w:left="80" w:right="75"/>
              <w:jc w:val="both"/>
            </w:pPr>
            <w:r>
              <w:t>Misure alle emissioni - Flussi gassosi convogliati - Determinazione dell’ammoniaca - Metodo colorimetrico con reattivo di Nessler</w:t>
            </w:r>
          </w:p>
          <w:p w:rsidR="007C7F4C" w:rsidRDefault="00016D38">
            <w:pPr>
              <w:pStyle w:val="TableParagraph"/>
              <w:spacing w:before="112" w:line="250" w:lineRule="atLeast"/>
              <w:ind w:left="80" w:right="78"/>
              <w:jc w:val="both"/>
            </w:pPr>
            <w:r>
              <w:t>Determinazione mediante cromatografia ionica dello ione ammonio</w:t>
            </w:r>
          </w:p>
        </w:tc>
      </w:tr>
      <w:tr w:rsidR="007C7F4C">
        <w:trPr>
          <w:trHeight w:val="367"/>
        </w:trPr>
        <w:tc>
          <w:tcPr>
            <w:tcW w:w="1848" w:type="dxa"/>
            <w:tcBorders>
              <w:top w:val="single" w:sz="4" w:space="0" w:color="000000"/>
              <w:left w:val="single" w:sz="4" w:space="0" w:color="000000"/>
              <w:bottom w:val="nil"/>
              <w:right w:val="single" w:sz="4" w:space="0" w:color="000000"/>
            </w:tcBorders>
          </w:tcPr>
          <w:p w:rsidR="007C7F4C" w:rsidRDefault="007C7F4C">
            <w:pPr>
              <w:pStyle w:val="TableParagraph"/>
              <w:rPr>
                <w:rFonts w:ascii="Times New Roman"/>
              </w:rPr>
            </w:pPr>
          </w:p>
        </w:tc>
        <w:tc>
          <w:tcPr>
            <w:tcW w:w="2868" w:type="dxa"/>
            <w:tcBorders>
              <w:top w:val="single" w:sz="4" w:space="0" w:color="000000"/>
              <w:left w:val="single" w:sz="4" w:space="0" w:color="000000"/>
              <w:bottom w:val="nil"/>
              <w:right w:val="single" w:sz="4" w:space="0" w:color="000000"/>
            </w:tcBorders>
          </w:tcPr>
          <w:p w:rsidR="007C7F4C" w:rsidRDefault="00016D38">
            <w:pPr>
              <w:pStyle w:val="TableParagraph"/>
              <w:spacing w:before="108" w:line="239" w:lineRule="exact"/>
              <w:ind w:left="185" w:right="160"/>
              <w:jc w:val="center"/>
            </w:pPr>
            <w:r>
              <w:t>NIOSH 7907 (acidi</w:t>
            </w:r>
          </w:p>
        </w:tc>
        <w:tc>
          <w:tcPr>
            <w:tcW w:w="5110" w:type="dxa"/>
            <w:gridSpan w:val="3"/>
            <w:tcBorders>
              <w:top w:val="single" w:sz="4" w:space="0" w:color="000000"/>
              <w:left w:val="single" w:sz="4" w:space="0" w:color="000000"/>
              <w:bottom w:val="nil"/>
              <w:right w:val="single" w:sz="4" w:space="0" w:color="000000"/>
            </w:tcBorders>
          </w:tcPr>
          <w:p w:rsidR="007C7F4C" w:rsidRDefault="00016D38">
            <w:pPr>
              <w:pStyle w:val="TableParagraph"/>
              <w:spacing w:line="250" w:lineRule="exact"/>
              <w:ind w:left="80"/>
            </w:pPr>
            <w:r>
              <w:t>Determinazione mediante cromatografia ionica</w:t>
            </w:r>
          </w:p>
        </w:tc>
      </w:tr>
      <w:tr w:rsidR="007C7F4C">
        <w:trPr>
          <w:trHeight w:val="258"/>
        </w:trPr>
        <w:tc>
          <w:tcPr>
            <w:tcW w:w="1848" w:type="dxa"/>
            <w:tcBorders>
              <w:top w:val="nil"/>
              <w:left w:val="single" w:sz="4" w:space="0" w:color="000000"/>
              <w:bottom w:val="nil"/>
              <w:right w:val="single" w:sz="4" w:space="0" w:color="000000"/>
            </w:tcBorders>
          </w:tcPr>
          <w:p w:rsidR="007C7F4C" w:rsidRDefault="00016D38">
            <w:pPr>
              <w:pStyle w:val="TableParagraph"/>
              <w:spacing w:line="238" w:lineRule="exact"/>
              <w:ind w:left="129" w:right="105"/>
              <w:jc w:val="center"/>
            </w:pPr>
            <w:r>
              <w:t>Solfato</w:t>
            </w:r>
          </w:p>
        </w:tc>
        <w:tc>
          <w:tcPr>
            <w:tcW w:w="2868" w:type="dxa"/>
            <w:tcBorders>
              <w:top w:val="nil"/>
              <w:left w:val="single" w:sz="4" w:space="0" w:color="000000"/>
              <w:bottom w:val="nil"/>
              <w:right w:val="single" w:sz="4" w:space="0" w:color="000000"/>
            </w:tcBorders>
          </w:tcPr>
          <w:p w:rsidR="007C7F4C" w:rsidRDefault="00016D38">
            <w:pPr>
              <w:pStyle w:val="TableParagraph"/>
              <w:spacing w:line="238" w:lineRule="exact"/>
              <w:ind w:left="184" w:right="161"/>
              <w:jc w:val="center"/>
            </w:pPr>
            <w:proofErr w:type="gramStart"/>
            <w:r>
              <w:t>inorganici</w:t>
            </w:r>
            <w:proofErr w:type="gramEnd"/>
            <w:r>
              <w:t xml:space="preserve"> volatili)</w:t>
            </w:r>
          </w:p>
        </w:tc>
        <w:tc>
          <w:tcPr>
            <w:tcW w:w="5110" w:type="dxa"/>
            <w:gridSpan w:val="3"/>
            <w:tcBorders>
              <w:top w:val="nil"/>
              <w:left w:val="single" w:sz="4" w:space="0" w:color="000000"/>
              <w:bottom w:val="nil"/>
              <w:right w:val="single" w:sz="4" w:space="0" w:color="000000"/>
            </w:tcBorders>
          </w:tcPr>
          <w:p w:rsidR="007C7F4C" w:rsidRDefault="007C7F4C">
            <w:pPr>
              <w:pStyle w:val="TableParagraph"/>
              <w:rPr>
                <w:rFonts w:ascii="Times New Roman"/>
                <w:sz w:val="18"/>
              </w:rPr>
            </w:pPr>
          </w:p>
        </w:tc>
      </w:tr>
      <w:tr w:rsidR="007C7F4C">
        <w:trPr>
          <w:trHeight w:val="369"/>
        </w:trPr>
        <w:tc>
          <w:tcPr>
            <w:tcW w:w="1848" w:type="dxa"/>
            <w:tcBorders>
              <w:top w:val="nil"/>
              <w:left w:val="single" w:sz="4" w:space="0" w:color="000000"/>
              <w:bottom w:val="nil"/>
              <w:right w:val="single" w:sz="4" w:space="0" w:color="000000"/>
            </w:tcBorders>
          </w:tcPr>
          <w:p w:rsidR="007C7F4C" w:rsidRDefault="00016D38">
            <w:pPr>
              <w:pStyle w:val="TableParagraph"/>
              <w:spacing w:line="247" w:lineRule="exact"/>
              <w:ind w:left="134" w:right="105"/>
              <w:jc w:val="center"/>
            </w:pPr>
            <w:proofErr w:type="gramStart"/>
            <w:r>
              <w:t>ammonico</w:t>
            </w:r>
            <w:proofErr w:type="gramEnd"/>
          </w:p>
        </w:tc>
        <w:tc>
          <w:tcPr>
            <w:tcW w:w="2868" w:type="dxa"/>
            <w:tcBorders>
              <w:top w:val="nil"/>
              <w:left w:val="single" w:sz="4" w:space="0" w:color="000000"/>
              <w:bottom w:val="nil"/>
              <w:right w:val="single" w:sz="4" w:space="0" w:color="000000"/>
            </w:tcBorders>
          </w:tcPr>
          <w:p w:rsidR="007C7F4C" w:rsidRDefault="00016D38">
            <w:pPr>
              <w:pStyle w:val="TableParagraph"/>
              <w:spacing w:before="111" w:line="238" w:lineRule="exact"/>
              <w:ind w:left="185" w:right="160"/>
              <w:jc w:val="center"/>
            </w:pPr>
            <w:r>
              <w:t>NIOSH 7908 (acidi</w:t>
            </w:r>
          </w:p>
        </w:tc>
        <w:tc>
          <w:tcPr>
            <w:tcW w:w="5110" w:type="dxa"/>
            <w:gridSpan w:val="3"/>
            <w:tcBorders>
              <w:top w:val="nil"/>
              <w:left w:val="single" w:sz="4" w:space="0" w:color="000000"/>
              <w:bottom w:val="nil"/>
              <w:right w:val="single" w:sz="4" w:space="0" w:color="000000"/>
            </w:tcBorders>
          </w:tcPr>
          <w:p w:rsidR="007C7F4C" w:rsidRDefault="007C7F4C">
            <w:pPr>
              <w:pStyle w:val="TableParagraph"/>
              <w:rPr>
                <w:rFonts w:ascii="Times New Roman"/>
              </w:rPr>
            </w:pPr>
          </w:p>
        </w:tc>
      </w:tr>
      <w:tr w:rsidR="007C7F4C">
        <w:trPr>
          <w:trHeight w:val="252"/>
        </w:trPr>
        <w:tc>
          <w:tcPr>
            <w:tcW w:w="1848" w:type="dxa"/>
            <w:tcBorders>
              <w:top w:val="nil"/>
              <w:left w:val="single" w:sz="4" w:space="0" w:color="000000"/>
              <w:bottom w:val="single" w:sz="4" w:space="0" w:color="000000"/>
              <w:right w:val="single" w:sz="4" w:space="0" w:color="000000"/>
            </w:tcBorders>
          </w:tcPr>
          <w:p w:rsidR="007C7F4C" w:rsidRDefault="007C7F4C">
            <w:pPr>
              <w:pStyle w:val="TableParagraph"/>
              <w:rPr>
                <w:rFonts w:ascii="Times New Roman"/>
                <w:sz w:val="18"/>
              </w:rPr>
            </w:pPr>
          </w:p>
        </w:tc>
        <w:tc>
          <w:tcPr>
            <w:tcW w:w="2868" w:type="dxa"/>
            <w:tcBorders>
              <w:top w:val="nil"/>
              <w:left w:val="single" w:sz="4" w:space="0" w:color="000000"/>
              <w:bottom w:val="single" w:sz="4" w:space="0" w:color="000000"/>
              <w:right w:val="single" w:sz="4" w:space="0" w:color="000000"/>
            </w:tcBorders>
          </w:tcPr>
          <w:p w:rsidR="007C7F4C" w:rsidRDefault="00016D38">
            <w:pPr>
              <w:pStyle w:val="TableParagraph"/>
              <w:spacing w:line="233" w:lineRule="exact"/>
              <w:ind w:left="184" w:right="161"/>
              <w:jc w:val="center"/>
            </w:pPr>
            <w:proofErr w:type="gramStart"/>
            <w:r>
              <w:t>inorganici</w:t>
            </w:r>
            <w:proofErr w:type="gramEnd"/>
            <w:r>
              <w:t xml:space="preserve"> non volatili)</w:t>
            </w:r>
          </w:p>
        </w:tc>
        <w:tc>
          <w:tcPr>
            <w:tcW w:w="5110" w:type="dxa"/>
            <w:gridSpan w:val="3"/>
            <w:tcBorders>
              <w:top w:val="nil"/>
              <w:left w:val="single" w:sz="4" w:space="0" w:color="000000"/>
              <w:bottom w:val="single" w:sz="4" w:space="0" w:color="000000"/>
              <w:right w:val="single" w:sz="4" w:space="0" w:color="000000"/>
            </w:tcBorders>
          </w:tcPr>
          <w:p w:rsidR="007C7F4C" w:rsidRDefault="007C7F4C">
            <w:pPr>
              <w:pStyle w:val="TableParagraph"/>
              <w:rPr>
                <w:rFonts w:ascii="Times New Roman"/>
                <w:sz w:val="18"/>
              </w:rPr>
            </w:pPr>
          </w:p>
        </w:tc>
      </w:tr>
      <w:tr w:rsidR="007C7F4C">
        <w:trPr>
          <w:trHeight w:val="623"/>
        </w:trPr>
        <w:tc>
          <w:tcPr>
            <w:tcW w:w="1848" w:type="dxa"/>
            <w:tcBorders>
              <w:top w:val="single" w:sz="4" w:space="0" w:color="000000"/>
              <w:left w:val="single" w:sz="4" w:space="0" w:color="000000"/>
              <w:right w:val="single" w:sz="4" w:space="0" w:color="000000"/>
            </w:tcBorders>
          </w:tcPr>
          <w:p w:rsidR="007C7F4C" w:rsidRDefault="00016D38">
            <w:pPr>
              <w:pStyle w:val="TableParagraph"/>
              <w:spacing w:before="180"/>
              <w:ind w:left="131" w:right="105"/>
              <w:jc w:val="center"/>
            </w:pPr>
            <w:r>
              <w:t>Aldeidi</w:t>
            </w:r>
          </w:p>
        </w:tc>
        <w:tc>
          <w:tcPr>
            <w:tcW w:w="286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5" w:line="252" w:lineRule="exact"/>
              <w:ind w:left="235" w:right="634"/>
            </w:pPr>
            <w:r>
              <w:t>CARB Method 430 (EPA CALIFORNIA)</w:t>
            </w:r>
          </w:p>
        </w:tc>
        <w:tc>
          <w:tcPr>
            <w:tcW w:w="5110" w:type="dxa"/>
            <w:gridSpan w:val="3"/>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line="250" w:lineRule="exact"/>
              <w:ind w:left="80"/>
            </w:pPr>
            <w:r>
              <w:t>Determinazione mediante HPLC</w:t>
            </w:r>
          </w:p>
        </w:tc>
      </w:tr>
    </w:tbl>
    <w:p w:rsidR="007C7F4C" w:rsidRDefault="007C7F4C">
      <w:pPr>
        <w:spacing w:line="250" w:lineRule="exact"/>
        <w:sectPr w:rsidR="007C7F4C">
          <w:pgSz w:w="11910" w:h="16840"/>
          <w:pgMar w:top="1400" w:right="480" w:bottom="280" w:left="880" w:header="720" w:footer="720" w:gutter="0"/>
          <w:cols w:space="720"/>
        </w:sectPr>
      </w:pPr>
    </w:p>
    <w:tbl>
      <w:tblPr>
        <w:tblStyle w:val="TableNormal"/>
        <w:tblW w:w="0" w:type="auto"/>
        <w:tblInd w:w="1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48"/>
        <w:gridCol w:w="2868"/>
        <w:gridCol w:w="5112"/>
      </w:tblGrid>
      <w:tr w:rsidR="007C7F4C">
        <w:trPr>
          <w:trHeight w:val="431"/>
        </w:trPr>
        <w:tc>
          <w:tcPr>
            <w:tcW w:w="1848" w:type="dxa"/>
            <w:tcBorders>
              <w:left w:val="single" w:sz="4" w:space="0" w:color="000000"/>
              <w:right w:val="single" w:sz="4" w:space="0" w:color="000000"/>
            </w:tcBorders>
            <w:shd w:val="clear" w:color="auto" w:fill="CDCDCD"/>
          </w:tcPr>
          <w:p w:rsidR="007C7F4C" w:rsidRDefault="00016D38">
            <w:pPr>
              <w:pStyle w:val="TableParagraph"/>
              <w:spacing w:before="172" w:line="239" w:lineRule="exact"/>
              <w:ind w:left="134" w:right="105"/>
              <w:jc w:val="center"/>
              <w:rPr>
                <w:b/>
              </w:rPr>
            </w:pPr>
            <w:r>
              <w:rPr>
                <w:b/>
              </w:rPr>
              <w:t>Parametro</w:t>
            </w:r>
          </w:p>
        </w:tc>
        <w:tc>
          <w:tcPr>
            <w:tcW w:w="2868"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85" w:right="154"/>
              <w:jc w:val="center"/>
              <w:rPr>
                <w:b/>
              </w:rPr>
            </w:pPr>
            <w:r>
              <w:rPr>
                <w:b/>
              </w:rPr>
              <w:t>Metodo</w:t>
            </w:r>
          </w:p>
        </w:tc>
        <w:tc>
          <w:tcPr>
            <w:tcW w:w="5112" w:type="dxa"/>
            <w:tcBorders>
              <w:left w:val="single" w:sz="4" w:space="0" w:color="000000"/>
              <w:bottom w:val="single" w:sz="4" w:space="0" w:color="000000"/>
              <w:right w:val="single" w:sz="4" w:space="0" w:color="000000"/>
            </w:tcBorders>
            <w:shd w:val="clear" w:color="auto" w:fill="CDCDCD"/>
          </w:tcPr>
          <w:p w:rsidR="007C7F4C" w:rsidRDefault="00016D38">
            <w:pPr>
              <w:pStyle w:val="TableParagraph"/>
              <w:spacing w:before="172" w:line="239" w:lineRule="exact"/>
              <w:ind w:left="1585"/>
              <w:rPr>
                <w:b/>
              </w:rPr>
            </w:pPr>
            <w:r>
              <w:rPr>
                <w:b/>
              </w:rPr>
              <w:t>Principio del metodo</w:t>
            </w:r>
          </w:p>
        </w:tc>
      </w:tr>
      <w:tr w:rsidR="007C7F4C">
        <w:trPr>
          <w:trHeight w:val="1772"/>
        </w:trPr>
        <w:tc>
          <w:tcPr>
            <w:tcW w:w="1848" w:type="dxa"/>
            <w:tcBorders>
              <w:left w:val="single" w:sz="4" w:space="0" w:color="000000"/>
              <w:bottom w:val="single" w:sz="4" w:space="0" w:color="000000"/>
              <w:right w:val="single" w:sz="4" w:space="0" w:color="000000"/>
            </w:tcBorders>
          </w:tcPr>
          <w:p w:rsidR="007C7F4C" w:rsidRDefault="007C7F4C">
            <w:pPr>
              <w:pStyle w:val="TableParagraph"/>
              <w:rPr>
                <w:rFonts w:ascii="Times New Roman"/>
                <w:sz w:val="20"/>
              </w:rPr>
            </w:pP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8"/>
              <w:rPr>
                <w:sz w:val="19"/>
              </w:rPr>
            </w:pPr>
          </w:p>
          <w:p w:rsidR="007C7F4C" w:rsidRDefault="00016D38">
            <w:pPr>
              <w:pStyle w:val="TableParagraph"/>
              <w:spacing w:before="1" w:line="252" w:lineRule="exact"/>
              <w:ind w:left="545"/>
            </w:pPr>
            <w:r>
              <w:t>NIOSH</w:t>
            </w:r>
            <w:r>
              <w:rPr>
                <w:spacing w:val="-3"/>
              </w:rPr>
              <w:t xml:space="preserve"> </w:t>
            </w:r>
            <w:r>
              <w:t>2018:2003</w:t>
            </w:r>
          </w:p>
          <w:p w:rsidR="007C7F4C" w:rsidRDefault="00016D38">
            <w:pPr>
              <w:pStyle w:val="TableParagraph"/>
              <w:spacing w:line="252" w:lineRule="exact"/>
              <w:ind w:left="545"/>
            </w:pPr>
            <w:r>
              <w:t>NIOSH</w:t>
            </w:r>
            <w:r>
              <w:rPr>
                <w:spacing w:val="-3"/>
              </w:rPr>
              <w:t xml:space="preserve"> </w:t>
            </w:r>
            <w:r>
              <w:t>2016:2003</w:t>
            </w:r>
          </w:p>
          <w:p w:rsidR="007C7F4C" w:rsidRDefault="00016D38">
            <w:pPr>
              <w:pStyle w:val="TableParagraph"/>
              <w:spacing w:before="1"/>
              <w:ind w:left="561"/>
            </w:pPr>
            <w:r>
              <w:t>(</w:t>
            </w:r>
            <w:proofErr w:type="gramStart"/>
            <w:r>
              <w:t>solo</w:t>
            </w:r>
            <w:proofErr w:type="gramEnd"/>
            <w:r>
              <w:rPr>
                <w:spacing w:val="-5"/>
              </w:rPr>
              <w:t xml:space="preserve"> </w:t>
            </w:r>
            <w:r>
              <w:t>formaldeide)</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ind w:left="80" w:right="44"/>
              <w:jc w:val="both"/>
            </w:pPr>
            <w:r>
              <w:t>Le metodiche NIOSH, sono metodiche</w:t>
            </w:r>
            <w:r>
              <w:rPr>
                <w:spacing w:val="46"/>
              </w:rPr>
              <w:t xml:space="preserve"> </w:t>
            </w:r>
            <w:r>
              <w:t>utilizzate nelle determinazioni di aria ambiente. Per questo motivo a volte sono previsti delle membrane filtranti che non tollerano le temperature delle emissioni gassose in atmosfera. In questo caso è possibile utilizzare delle membrane resistenti</w:t>
            </w:r>
            <w:r>
              <w:rPr>
                <w:spacing w:val="3"/>
              </w:rPr>
              <w:t xml:space="preserve"> </w:t>
            </w:r>
            <w:r>
              <w:t>alle</w:t>
            </w:r>
          </w:p>
          <w:p w:rsidR="007C7F4C" w:rsidRDefault="00016D38">
            <w:pPr>
              <w:pStyle w:val="TableParagraph"/>
              <w:spacing w:line="238" w:lineRule="exact"/>
              <w:ind w:left="80"/>
              <w:jc w:val="both"/>
            </w:pPr>
            <w:proofErr w:type="gramStart"/>
            <w:r>
              <w:t>a</w:t>
            </w:r>
            <w:r>
              <w:t>lte</w:t>
            </w:r>
            <w:proofErr w:type="gramEnd"/>
            <w:r>
              <w:t xml:space="preserve"> temperature (es. filtri in fibra di quarzo)</w:t>
            </w:r>
          </w:p>
        </w:tc>
      </w:tr>
      <w:tr w:rsidR="007C7F4C">
        <w:trPr>
          <w:trHeight w:val="2136"/>
        </w:trPr>
        <w:tc>
          <w:tcPr>
            <w:tcW w:w="184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08"/>
              <w:ind w:left="131" w:right="102" w:firstLine="2"/>
              <w:jc w:val="center"/>
            </w:pPr>
            <w:r>
              <w:t>Antimonio, Arsenico, Cadmio, Cobalto, Cromo, Manganese, Nichel, Piombo,</w:t>
            </w:r>
          </w:p>
          <w:p w:rsidR="007C7F4C" w:rsidRDefault="00016D38">
            <w:pPr>
              <w:pStyle w:val="TableParagraph"/>
              <w:spacing w:before="6" w:line="252" w:lineRule="exact"/>
              <w:ind w:left="135" w:right="105"/>
              <w:jc w:val="center"/>
            </w:pPr>
            <w:r>
              <w:t>Rame, Tallio, Vanadio</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4"/>
              <w:rPr>
                <w:sz w:val="33"/>
              </w:rPr>
            </w:pPr>
          </w:p>
          <w:p w:rsidR="007C7F4C" w:rsidRDefault="00016D38">
            <w:pPr>
              <w:pStyle w:val="TableParagraph"/>
              <w:ind w:left="456"/>
            </w:pPr>
            <w:r>
              <w:t>UNI EN 14385:2004</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ind w:left="80" w:right="44"/>
              <w:jc w:val="both"/>
            </w:pPr>
            <w:r>
              <w:t>Determinazione mediante spettroscopia in assorbimento o emissione previo campionamento isocinetico ai camini su filtri e soluzioni di assorbimento e digestione in forno a microonde</w:t>
            </w:r>
          </w:p>
        </w:tc>
      </w:tr>
      <w:tr w:rsidR="007C7F4C">
        <w:trPr>
          <w:trHeight w:val="2137"/>
        </w:trPr>
        <w:tc>
          <w:tcPr>
            <w:tcW w:w="184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0"/>
              <w:ind w:left="210" w:right="181" w:hanging="1"/>
              <w:jc w:val="center"/>
            </w:pPr>
            <w:r>
              <w:t>Alluminio, Argento, Berillio, Oro, Palladio, Platino, Rodio, Selenio, Tellurio, Zinco,</w:t>
            </w:r>
          </w:p>
          <w:p w:rsidR="007C7F4C" w:rsidRDefault="00016D38">
            <w:pPr>
              <w:pStyle w:val="TableParagraph"/>
              <w:spacing w:line="237" w:lineRule="exact"/>
              <w:ind w:left="138" w:right="103"/>
              <w:jc w:val="center"/>
            </w:pPr>
            <w:r>
              <w:t>Stagno</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spacing w:before="3"/>
              <w:rPr>
                <w:sz w:val="26"/>
              </w:rPr>
            </w:pPr>
          </w:p>
          <w:p w:rsidR="007C7F4C" w:rsidRDefault="00016D38">
            <w:pPr>
              <w:pStyle w:val="TableParagraph"/>
              <w:spacing w:line="252" w:lineRule="exact"/>
              <w:ind w:left="185" w:right="155"/>
              <w:jc w:val="center"/>
            </w:pPr>
            <w:r>
              <w:t>UNI EN 13284-1:2017</w:t>
            </w:r>
          </w:p>
          <w:p w:rsidR="007C7F4C" w:rsidRDefault="00016D38">
            <w:pPr>
              <w:pStyle w:val="TableParagraph"/>
              <w:ind w:left="432" w:right="405"/>
              <w:jc w:val="center"/>
            </w:pPr>
            <w:r>
              <w:t>+ M.U: 723:86 + UNI EN</w:t>
            </w:r>
          </w:p>
          <w:p w:rsidR="007C7F4C" w:rsidRDefault="00016D38">
            <w:pPr>
              <w:pStyle w:val="TableParagraph"/>
              <w:spacing w:before="120"/>
              <w:ind w:left="185" w:right="160"/>
              <w:jc w:val="center"/>
            </w:pPr>
            <w:r>
              <w:t>ISO 11885:2009</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ind w:left="80" w:right="47"/>
              <w:jc w:val="both"/>
            </w:pPr>
            <w:r>
              <w:t>Determinazione della concentrazione in massa di polveri in basse concentrazioni - Parte 1: Metodo manuale gravimetrico + determinazione dei metalli mediante tecniche di spettrometria (EM/22)</w:t>
            </w:r>
          </w:p>
        </w:tc>
      </w:tr>
      <w:tr w:rsidR="007C7F4C">
        <w:trPr>
          <w:trHeight w:val="623"/>
        </w:trPr>
        <w:tc>
          <w:tcPr>
            <w:tcW w:w="184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1"/>
              <w:ind w:left="133" w:right="105"/>
              <w:jc w:val="center"/>
            </w:pPr>
            <w:r>
              <w:rPr>
                <w:position w:val="2"/>
              </w:rPr>
              <w:t>H</w:t>
            </w:r>
            <w:r>
              <w:rPr>
                <w:sz w:val="14"/>
              </w:rPr>
              <w:t>2</w:t>
            </w:r>
            <w:r>
              <w:rPr>
                <w:position w:val="2"/>
              </w:rPr>
              <w:t>S</w:t>
            </w:r>
          </w:p>
        </w:tc>
        <w:tc>
          <w:tcPr>
            <w:tcW w:w="286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2"/>
              <w:ind w:left="876"/>
            </w:pPr>
            <w:r>
              <w:t>M.U. 634:84</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7" w:line="252" w:lineRule="exact"/>
              <w:ind w:left="80"/>
            </w:pPr>
            <w:r>
              <w:t>Determinazione del solfuro di idrogeno - Metodo volumetrico</w:t>
            </w:r>
            <w:r>
              <w:rPr>
                <w:spacing w:val="-1"/>
              </w:rPr>
              <w:t xml:space="preserve"> </w:t>
            </w:r>
            <w:r>
              <w:t>(EM/18)</w:t>
            </w:r>
          </w:p>
        </w:tc>
      </w:tr>
      <w:tr w:rsidR="007C7F4C">
        <w:trPr>
          <w:trHeight w:val="859"/>
        </w:trPr>
        <w:tc>
          <w:tcPr>
            <w:tcW w:w="184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42" w:line="400" w:lineRule="atLeast"/>
              <w:ind w:left="665" w:right="640" w:firstLine="6"/>
              <w:jc w:val="center"/>
              <w:rPr>
                <w:sz w:val="14"/>
              </w:rPr>
            </w:pPr>
            <w:r>
              <w:rPr>
                <w:position w:val="2"/>
              </w:rPr>
              <w:t>PM</w:t>
            </w:r>
            <w:r>
              <w:rPr>
                <w:sz w:val="14"/>
              </w:rPr>
              <w:t xml:space="preserve">10 </w:t>
            </w:r>
            <w:r>
              <w:rPr>
                <w:position w:val="5"/>
              </w:rPr>
              <w:t>PM</w:t>
            </w:r>
            <w:r>
              <w:rPr>
                <w:sz w:val="14"/>
              </w:rPr>
              <w:t>2.5</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9"/>
              <w:rPr>
                <w:sz w:val="25"/>
              </w:rPr>
            </w:pPr>
          </w:p>
          <w:p w:rsidR="007C7F4C" w:rsidRDefault="00016D38">
            <w:pPr>
              <w:pStyle w:val="TableParagraph"/>
              <w:spacing w:before="1"/>
              <w:ind w:right="129"/>
              <w:jc w:val="right"/>
            </w:pPr>
            <w:r>
              <w:t>UNI EN ISO 23210:2009</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08"/>
              <w:ind w:left="80" w:right="-15"/>
            </w:pPr>
            <w:r>
              <w:t>Determinazione della concentrazione in massa</w:t>
            </w:r>
            <w:r>
              <w:rPr>
                <w:spacing w:val="-23"/>
              </w:rPr>
              <w:t xml:space="preserve"> </w:t>
            </w:r>
            <w:r>
              <w:t>di</w:t>
            </w:r>
          </w:p>
          <w:p w:rsidR="007C7F4C" w:rsidRDefault="00016D38">
            <w:pPr>
              <w:pStyle w:val="TableParagraph"/>
              <w:spacing w:before="14" w:line="242" w:lineRule="exact"/>
              <w:ind w:left="80"/>
            </w:pPr>
            <w:r>
              <w:t>PM10/PM2,5 negli effluenti gassosi - Misurazione a basse concentrazioni mediante l’uso di impattatori</w:t>
            </w:r>
          </w:p>
        </w:tc>
      </w:tr>
      <w:tr w:rsidR="007C7F4C">
        <w:trPr>
          <w:trHeight w:val="618"/>
        </w:trPr>
        <w:tc>
          <w:tcPr>
            <w:tcW w:w="184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79"/>
              <w:ind w:left="128" w:right="105"/>
              <w:jc w:val="center"/>
            </w:pPr>
            <w:r>
              <w:rPr>
                <w:position w:val="2"/>
              </w:rPr>
              <w:t>N</w:t>
            </w:r>
            <w:r>
              <w:rPr>
                <w:sz w:val="14"/>
              </w:rPr>
              <w:t>2</w:t>
            </w:r>
            <w:r>
              <w:rPr>
                <w:position w:val="2"/>
              </w:rPr>
              <w:t>O</w:t>
            </w:r>
          </w:p>
        </w:tc>
        <w:tc>
          <w:tcPr>
            <w:tcW w:w="2868"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80"/>
              <w:ind w:right="65"/>
              <w:jc w:val="right"/>
            </w:pPr>
            <w:r>
              <w:t xml:space="preserve">UNI EN ISO </w:t>
            </w:r>
            <w:proofErr w:type="gramStart"/>
            <w:r>
              <w:t>21258 :</w:t>
            </w:r>
            <w:proofErr w:type="gramEnd"/>
            <w:r>
              <w:t xml:space="preserve"> 2010</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12" w:line="252" w:lineRule="exact"/>
              <w:ind w:left="80"/>
            </w:pPr>
            <w:r>
              <w:t>Determinazione della concentrazione in massa di monossido di diazoto</w:t>
            </w:r>
            <w:r>
              <w:rPr>
                <w:spacing w:val="-3"/>
              </w:rPr>
              <w:t xml:space="preserve"> </w:t>
            </w:r>
            <w:r>
              <w:t>(N2O)</w:t>
            </w:r>
          </w:p>
        </w:tc>
      </w:tr>
      <w:tr w:rsidR="007C7F4C">
        <w:trPr>
          <w:trHeight w:val="1012"/>
        </w:trPr>
        <w:tc>
          <w:tcPr>
            <w:tcW w:w="1848" w:type="dxa"/>
            <w:vMerge w:val="restart"/>
            <w:tcBorders>
              <w:top w:val="single" w:sz="4" w:space="0" w:color="000000"/>
              <w:left w:val="single" w:sz="4" w:space="0" w:color="000000"/>
              <w:bottom w:val="single" w:sz="4" w:space="0" w:color="000000"/>
              <w:right w:val="single" w:sz="4" w:space="0" w:color="000000"/>
            </w:tcBorders>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0"/>
              <w:rPr>
                <w:sz w:val="23"/>
              </w:rPr>
            </w:pPr>
          </w:p>
          <w:p w:rsidR="007C7F4C" w:rsidRDefault="00016D38">
            <w:pPr>
              <w:pStyle w:val="TableParagraph"/>
              <w:ind w:left="130" w:right="105"/>
              <w:jc w:val="center"/>
              <w:rPr>
                <w:sz w:val="14"/>
              </w:rPr>
            </w:pPr>
            <w:r>
              <w:rPr>
                <w:position w:val="2"/>
              </w:rPr>
              <w:t>CH</w:t>
            </w:r>
            <w:r>
              <w:rPr>
                <w:sz w:val="14"/>
              </w:rPr>
              <w:t>4</w:t>
            </w: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6"/>
              <w:rPr>
                <w:sz w:val="32"/>
              </w:rPr>
            </w:pPr>
          </w:p>
          <w:p w:rsidR="007C7F4C" w:rsidRDefault="00016D38">
            <w:pPr>
              <w:pStyle w:val="TableParagraph"/>
              <w:ind w:right="101"/>
              <w:jc w:val="right"/>
            </w:pPr>
            <w:r>
              <w:t>UNI EN ISO 25140: 2010</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ind w:left="80" w:right="45"/>
              <w:jc w:val="both"/>
            </w:pPr>
            <w:r>
              <w:t>Emissioni da sorgente fissa. Metodo automatico per la determinazione della concentrazione di metano utilizzando un rilevatore a ionizzazione di</w:t>
            </w:r>
          </w:p>
          <w:p w:rsidR="007C7F4C" w:rsidRDefault="00016D38">
            <w:pPr>
              <w:pStyle w:val="TableParagraph"/>
              <w:spacing w:line="238" w:lineRule="exact"/>
              <w:ind w:left="80"/>
            </w:pPr>
            <w:proofErr w:type="gramStart"/>
            <w:r>
              <w:t>fiamma</w:t>
            </w:r>
            <w:proofErr w:type="gramEnd"/>
          </w:p>
        </w:tc>
      </w:tr>
      <w:tr w:rsidR="007C7F4C">
        <w:trPr>
          <w:trHeight w:val="894"/>
        </w:trPr>
        <w:tc>
          <w:tcPr>
            <w:tcW w:w="1848" w:type="dxa"/>
            <w:vMerge/>
            <w:tcBorders>
              <w:top w:val="nil"/>
              <w:left w:val="single" w:sz="4" w:space="0" w:color="000000"/>
              <w:bottom w:val="single" w:sz="4" w:space="0" w:color="000000"/>
              <w:right w:val="single" w:sz="4" w:space="0" w:color="000000"/>
            </w:tcBorders>
          </w:tcPr>
          <w:p w:rsidR="007C7F4C" w:rsidRDefault="007C7F4C">
            <w:pPr>
              <w:rPr>
                <w:sz w:val="2"/>
                <w:szCs w:val="2"/>
              </w:rPr>
            </w:pPr>
          </w:p>
        </w:tc>
        <w:tc>
          <w:tcPr>
            <w:tcW w:w="2868" w:type="dxa"/>
            <w:tcBorders>
              <w:top w:val="single" w:sz="4" w:space="0" w:color="000000"/>
              <w:left w:val="single" w:sz="4" w:space="0" w:color="000000"/>
              <w:bottom w:val="single" w:sz="4" w:space="0" w:color="000000"/>
              <w:right w:val="single" w:sz="4" w:space="0" w:color="000000"/>
            </w:tcBorders>
          </w:tcPr>
          <w:p w:rsidR="007C7F4C" w:rsidRDefault="007C7F4C">
            <w:pPr>
              <w:pStyle w:val="TableParagraph"/>
              <w:spacing w:before="4"/>
              <w:rPr>
                <w:sz w:val="28"/>
              </w:rPr>
            </w:pPr>
          </w:p>
          <w:p w:rsidR="007C7F4C" w:rsidRDefault="00016D38">
            <w:pPr>
              <w:pStyle w:val="TableParagraph"/>
              <w:ind w:right="129"/>
              <w:jc w:val="right"/>
            </w:pPr>
            <w:r>
              <w:t>UNI EN ISO 25139:2011</w:t>
            </w:r>
          </w:p>
        </w:tc>
        <w:tc>
          <w:tcPr>
            <w:tcW w:w="5112" w:type="dxa"/>
            <w:tcBorders>
              <w:top w:val="single" w:sz="4" w:space="0" w:color="000000"/>
              <w:left w:val="single" w:sz="4" w:space="0" w:color="000000"/>
              <w:bottom w:val="single" w:sz="4" w:space="0" w:color="000000"/>
              <w:right w:val="single" w:sz="4" w:space="0" w:color="000000"/>
            </w:tcBorders>
          </w:tcPr>
          <w:p w:rsidR="007C7F4C" w:rsidRDefault="00016D38">
            <w:pPr>
              <w:pStyle w:val="TableParagraph"/>
              <w:spacing w:before="136" w:line="252" w:lineRule="exact"/>
              <w:ind w:left="80" w:right="45"/>
              <w:jc w:val="both"/>
            </w:pPr>
            <w:r>
              <w:t>Emissioni da sorgente fissa - Metodo manuale per la determinazione della concentrazione di metano utilizzando gascromatografia.</w:t>
            </w:r>
          </w:p>
        </w:tc>
      </w:tr>
    </w:tbl>
    <w:p w:rsidR="007C7F4C" w:rsidRDefault="007C7F4C">
      <w:pPr>
        <w:pStyle w:val="Corpotesto"/>
        <w:spacing w:before="6"/>
        <w:rPr>
          <w:sz w:val="13"/>
        </w:rPr>
      </w:pPr>
    </w:p>
    <w:p w:rsidR="007C7F4C" w:rsidRDefault="00016D38">
      <w:pPr>
        <w:pStyle w:val="Paragrafoelenco"/>
        <w:numPr>
          <w:ilvl w:val="1"/>
          <w:numId w:val="12"/>
        </w:numPr>
        <w:tabs>
          <w:tab w:val="left" w:pos="962"/>
        </w:tabs>
        <w:spacing w:before="93"/>
        <w:ind w:right="651" w:hanging="360"/>
        <w:jc w:val="both"/>
        <w:rPr>
          <w:sz w:val="20"/>
        </w:rPr>
      </w:pPr>
      <w:r>
        <w:rPr>
          <w:sz w:val="20"/>
        </w:rPr>
        <w:t>Non esiste un metodo analitico riconosciuto a livello europeo per la determinazione degli IPA, pertanto è stato riportato il metodo riconosciuto a livello nazionale e indicato nel D.M. 25/08/2000 per la determinazione degli IPA ritenuti cancerogeni. Il met</w:t>
      </w:r>
      <w:r>
        <w:rPr>
          <w:sz w:val="20"/>
        </w:rPr>
        <w:t>odo è applicabile, in particolare, alla determinazione degli IPA classificati dalla IARC (1987) come "probabilmente" o "possibilmente cancerogeni" per l'uomo (Tabella 1; nota 1). Tra tali IPA sono inclusi quelli la cui determinazione è richiesta - quali "s</w:t>
      </w:r>
      <w:r>
        <w:rPr>
          <w:sz w:val="20"/>
        </w:rPr>
        <w:t>ostanze ritenute cancerogene" - dalla normativa per le emissioni degli impianti industriali (Gazzetta Ufficiale, 1990) (Tabella 1; nota 2) Le "sostanze ritenute cancerogene" sono elencate, nel citato decreto, in allegato 1, Tabella A1, classe I. In tale el</w:t>
      </w:r>
      <w:r>
        <w:rPr>
          <w:sz w:val="20"/>
        </w:rPr>
        <w:t>enco, è riportato il 'dibenzo[a]pirene': con questa nomenclatura - impropria - non è possibile identificare un singolo composto; esso va inteso quindi come l'insieme dei quattro dibenzo[a]pireni - cioè i composti ottenuti dalla condensazione del pirene con</w:t>
      </w:r>
      <w:r>
        <w:rPr>
          <w:sz w:val="20"/>
        </w:rPr>
        <w:t xml:space="preserve"> due anelli benzenici, di cui uno sul lato a del pirene - classificati dalla IARC (1987) come "possibili cancerogeni per</w:t>
      </w:r>
      <w:r>
        <w:rPr>
          <w:spacing w:val="-3"/>
          <w:sz w:val="20"/>
        </w:rPr>
        <w:t xml:space="preserve"> </w:t>
      </w:r>
      <w:r>
        <w:rPr>
          <w:sz w:val="20"/>
        </w:rPr>
        <w:t>l'uomo".</w:t>
      </w:r>
    </w:p>
    <w:p w:rsidR="007C7F4C" w:rsidRDefault="007C7F4C">
      <w:pPr>
        <w:jc w:val="both"/>
        <w:rPr>
          <w:sz w:val="20"/>
        </w:rPr>
        <w:sectPr w:rsidR="007C7F4C">
          <w:pgSz w:w="11910" w:h="16840"/>
          <w:pgMar w:top="1400" w:right="480" w:bottom="280" w:left="880" w:header="720" w:footer="720" w:gutter="0"/>
          <w:cols w:space="720"/>
        </w:sectPr>
      </w:pPr>
    </w:p>
    <w:p w:rsidR="007C7F4C" w:rsidRDefault="00016D38">
      <w:pPr>
        <w:pStyle w:val="Titolo1"/>
        <w:numPr>
          <w:ilvl w:val="1"/>
          <w:numId w:val="11"/>
        </w:numPr>
        <w:tabs>
          <w:tab w:val="left" w:pos="4058"/>
        </w:tabs>
        <w:spacing w:before="74"/>
        <w:ind w:left="4057"/>
        <w:jc w:val="left"/>
      </w:pPr>
      <w:bookmarkStart w:id="29" w:name="_bookmark28"/>
      <w:bookmarkEnd w:id="29"/>
      <w:r>
        <w:t>– SCARICHI</w:t>
      </w:r>
      <w:r>
        <w:rPr>
          <w:spacing w:val="-2"/>
        </w:rPr>
        <w:t xml:space="preserve"> </w:t>
      </w:r>
      <w:r>
        <w:t>IDRICI</w:t>
      </w:r>
    </w:p>
    <w:p w:rsidR="007C7F4C" w:rsidRDefault="007C7F4C">
      <w:pPr>
        <w:pStyle w:val="Corpotesto"/>
        <w:spacing w:before="2"/>
        <w:rPr>
          <w:b/>
          <w:sz w:val="44"/>
        </w:rPr>
      </w:pPr>
    </w:p>
    <w:p w:rsidR="007C7F4C" w:rsidRDefault="00016D38">
      <w:pPr>
        <w:pStyle w:val="Corpotesto"/>
        <w:ind w:left="252" w:right="1272"/>
      </w:pPr>
      <w:r>
        <w:t>In riferimento alle analisi delle acque di scarico, nella tabella seguente sono riportati i m</w:t>
      </w:r>
      <w:r>
        <w:t>etodi analitici che devono essere utilizzati ai fini della verifica del rispetto dei limiti.</w:t>
      </w:r>
    </w:p>
    <w:p w:rsidR="007C7F4C" w:rsidRDefault="007C7F4C">
      <w:pPr>
        <w:pStyle w:val="Corpotesto"/>
        <w:spacing w:before="2"/>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4912"/>
      </w:tblGrid>
      <w:tr w:rsidR="007C7F4C">
        <w:trPr>
          <w:trHeight w:val="232"/>
        </w:trPr>
        <w:tc>
          <w:tcPr>
            <w:tcW w:w="1805" w:type="dxa"/>
            <w:shd w:val="clear" w:color="auto" w:fill="CDCDCD"/>
          </w:tcPr>
          <w:p w:rsidR="007C7F4C" w:rsidRDefault="00016D38">
            <w:pPr>
              <w:pStyle w:val="TableParagraph"/>
              <w:spacing w:line="212" w:lineRule="exact"/>
              <w:ind w:left="350"/>
              <w:rPr>
                <w:b/>
              </w:rPr>
            </w:pPr>
            <w:r>
              <w:rPr>
                <w:b/>
              </w:rPr>
              <w:t>Inquinante</w:t>
            </w:r>
          </w:p>
        </w:tc>
        <w:tc>
          <w:tcPr>
            <w:tcW w:w="2497" w:type="dxa"/>
            <w:shd w:val="clear" w:color="auto" w:fill="CDCDCD"/>
          </w:tcPr>
          <w:p w:rsidR="007C7F4C" w:rsidRDefault="00016D38">
            <w:pPr>
              <w:pStyle w:val="TableParagraph"/>
              <w:spacing w:line="212" w:lineRule="exact"/>
              <w:ind w:right="234"/>
              <w:jc w:val="right"/>
              <w:rPr>
                <w:b/>
              </w:rPr>
            </w:pPr>
            <w:r>
              <w:rPr>
                <w:b/>
              </w:rPr>
              <w:t>Metodo analitico</w:t>
            </w:r>
          </w:p>
        </w:tc>
        <w:tc>
          <w:tcPr>
            <w:tcW w:w="4912" w:type="dxa"/>
            <w:shd w:val="clear" w:color="auto" w:fill="CDCDCD"/>
          </w:tcPr>
          <w:p w:rsidR="007C7F4C" w:rsidRDefault="00016D38">
            <w:pPr>
              <w:pStyle w:val="TableParagraph"/>
              <w:spacing w:line="212" w:lineRule="exact"/>
              <w:ind w:left="1365"/>
              <w:rPr>
                <w:b/>
              </w:rPr>
            </w:pPr>
            <w:r>
              <w:rPr>
                <w:b/>
              </w:rPr>
              <w:t>Principio del metodo</w:t>
            </w:r>
          </w:p>
        </w:tc>
      </w:tr>
      <w:tr w:rsidR="007C7F4C">
        <w:trPr>
          <w:trHeight w:val="988"/>
        </w:trPr>
        <w:tc>
          <w:tcPr>
            <w:tcW w:w="1805" w:type="dxa"/>
          </w:tcPr>
          <w:p w:rsidR="007C7F4C" w:rsidRDefault="007C7F4C">
            <w:pPr>
              <w:pStyle w:val="TableParagraph"/>
              <w:spacing w:before="8"/>
              <w:rPr>
                <w:sz w:val="31"/>
              </w:rPr>
            </w:pPr>
          </w:p>
          <w:p w:rsidR="007C7F4C" w:rsidRDefault="00016D38">
            <w:pPr>
              <w:pStyle w:val="TableParagraph"/>
              <w:ind w:left="113" w:right="96"/>
              <w:jc w:val="center"/>
            </w:pPr>
            <w:proofErr w:type="gramStart"/>
            <w:r>
              <w:t>pH</w:t>
            </w:r>
            <w:proofErr w:type="gramEnd"/>
          </w:p>
        </w:tc>
        <w:tc>
          <w:tcPr>
            <w:tcW w:w="2497" w:type="dxa"/>
          </w:tcPr>
          <w:p w:rsidR="007C7F4C" w:rsidRDefault="00016D38">
            <w:pPr>
              <w:pStyle w:val="TableParagraph"/>
              <w:spacing w:before="172"/>
              <w:ind w:left="323" w:right="301" w:hanging="3"/>
              <w:jc w:val="center"/>
            </w:pPr>
            <w:r>
              <w:t>APAT-IRSA 2060; UNI EN ISO 10523</w:t>
            </w:r>
          </w:p>
          <w:p w:rsidR="007C7F4C" w:rsidRDefault="00016D38">
            <w:pPr>
              <w:pStyle w:val="TableParagraph"/>
              <w:spacing w:before="1"/>
              <w:ind w:left="250" w:right="226"/>
              <w:jc w:val="center"/>
            </w:pPr>
            <w:r>
              <w:t>:2012</w:t>
            </w:r>
          </w:p>
        </w:tc>
        <w:tc>
          <w:tcPr>
            <w:tcW w:w="4912" w:type="dxa"/>
          </w:tcPr>
          <w:p w:rsidR="007C7F4C" w:rsidRDefault="00016D38">
            <w:pPr>
              <w:pStyle w:val="TableParagraph"/>
              <w:spacing w:line="248" w:lineRule="exact"/>
              <w:ind w:left="73" w:right="-15"/>
              <w:jc w:val="both"/>
            </w:pPr>
            <w:r>
              <w:t>Determinazione potenziometrica con elettrodo combinato, sonda per compensazione automatica della temperatura e taratura con soluzioni tampone a pH 4 e</w:t>
            </w:r>
            <w:r>
              <w:rPr>
                <w:spacing w:val="-5"/>
              </w:rPr>
              <w:t xml:space="preserve"> </w:t>
            </w:r>
            <w:r>
              <w:t>7.</w:t>
            </w:r>
          </w:p>
        </w:tc>
      </w:tr>
      <w:tr w:rsidR="007C7F4C">
        <w:trPr>
          <w:trHeight w:val="737"/>
        </w:trPr>
        <w:tc>
          <w:tcPr>
            <w:tcW w:w="1805" w:type="dxa"/>
          </w:tcPr>
          <w:p w:rsidR="007C7F4C" w:rsidRDefault="007C7F4C">
            <w:pPr>
              <w:pStyle w:val="TableParagraph"/>
              <w:spacing w:before="4"/>
              <w:rPr>
                <w:sz w:val="26"/>
              </w:rPr>
            </w:pPr>
          </w:p>
          <w:p w:rsidR="007C7F4C" w:rsidRDefault="00016D38">
            <w:pPr>
              <w:pStyle w:val="TableParagraph"/>
              <w:ind w:left="314"/>
            </w:pPr>
            <w:proofErr w:type="gramStart"/>
            <w:r>
              <w:t>temperatura</w:t>
            </w:r>
            <w:proofErr w:type="gramEnd"/>
          </w:p>
        </w:tc>
        <w:tc>
          <w:tcPr>
            <w:tcW w:w="2497" w:type="dxa"/>
          </w:tcPr>
          <w:p w:rsidR="007C7F4C" w:rsidRDefault="007C7F4C">
            <w:pPr>
              <w:pStyle w:val="TableParagraph"/>
              <w:spacing w:before="4"/>
              <w:rPr>
                <w:sz w:val="26"/>
              </w:rPr>
            </w:pPr>
          </w:p>
          <w:p w:rsidR="007C7F4C" w:rsidRDefault="00016D38">
            <w:pPr>
              <w:pStyle w:val="TableParagraph"/>
              <w:ind w:left="481"/>
            </w:pPr>
            <w:r>
              <w:t>APAT-IRSA 2100</w:t>
            </w:r>
          </w:p>
        </w:tc>
        <w:tc>
          <w:tcPr>
            <w:tcW w:w="4912" w:type="dxa"/>
          </w:tcPr>
          <w:p w:rsidR="007C7F4C" w:rsidRDefault="00016D38">
            <w:pPr>
              <w:pStyle w:val="TableParagraph"/>
              <w:tabs>
                <w:tab w:val="left" w:pos="1913"/>
                <w:tab w:val="left" w:pos="3117"/>
                <w:tab w:val="left" w:pos="4319"/>
              </w:tabs>
              <w:spacing w:line="235" w:lineRule="auto"/>
              <w:ind w:left="73" w:right="-15"/>
            </w:pPr>
            <w:r>
              <w:t>Determinazione</w:t>
            </w:r>
            <w:r>
              <w:tab/>
              <w:t>mediante</w:t>
            </w:r>
            <w:r>
              <w:tab/>
              <w:t>strumenti</w:t>
            </w:r>
            <w:r>
              <w:tab/>
              <w:t>aventi sensibilità</w:t>
            </w:r>
            <w:r>
              <w:rPr>
                <w:spacing w:val="46"/>
              </w:rPr>
              <w:t xml:space="preserve"> </w:t>
            </w:r>
            <w:r>
              <w:t>pari</w:t>
            </w:r>
            <w:r>
              <w:rPr>
                <w:spacing w:val="48"/>
              </w:rPr>
              <w:t xml:space="preserve"> </w:t>
            </w:r>
            <w:r>
              <w:t>a</w:t>
            </w:r>
            <w:r>
              <w:rPr>
                <w:spacing w:val="47"/>
              </w:rPr>
              <w:t xml:space="preserve"> </w:t>
            </w:r>
            <w:r>
              <w:t>1/10°C</w:t>
            </w:r>
            <w:r>
              <w:rPr>
                <w:spacing w:val="46"/>
              </w:rPr>
              <w:t xml:space="preserve"> </w:t>
            </w:r>
            <w:r>
              <w:t>e</w:t>
            </w:r>
            <w:r>
              <w:rPr>
                <w:spacing w:val="47"/>
              </w:rPr>
              <w:t xml:space="preserve"> </w:t>
            </w:r>
            <w:r>
              <w:t>una</w:t>
            </w:r>
            <w:r>
              <w:rPr>
                <w:spacing w:val="47"/>
              </w:rPr>
              <w:t xml:space="preserve"> </w:t>
            </w:r>
            <w:r>
              <w:t>precisione</w:t>
            </w:r>
            <w:r>
              <w:rPr>
                <w:spacing w:val="47"/>
              </w:rPr>
              <w:t xml:space="preserve"> </w:t>
            </w:r>
            <w:r>
              <w:t>di</w:t>
            </w:r>
          </w:p>
          <w:p w:rsidR="007C7F4C" w:rsidRDefault="00016D38">
            <w:pPr>
              <w:pStyle w:val="TableParagraph"/>
              <w:spacing w:line="229" w:lineRule="exact"/>
              <w:ind w:left="73"/>
            </w:pPr>
            <w:r>
              <w:t>0,1°C</w:t>
            </w:r>
          </w:p>
        </w:tc>
      </w:tr>
      <w:tr w:rsidR="007C7F4C">
        <w:trPr>
          <w:trHeight w:val="487"/>
        </w:trPr>
        <w:tc>
          <w:tcPr>
            <w:tcW w:w="1805" w:type="dxa"/>
          </w:tcPr>
          <w:p w:rsidR="007C7F4C" w:rsidRDefault="00016D38">
            <w:pPr>
              <w:pStyle w:val="TableParagraph"/>
              <w:spacing w:before="175"/>
              <w:ind w:left="299"/>
            </w:pPr>
            <w:proofErr w:type="gramStart"/>
            <w:r>
              <w:t>conducibilità</w:t>
            </w:r>
            <w:proofErr w:type="gramEnd"/>
          </w:p>
        </w:tc>
        <w:tc>
          <w:tcPr>
            <w:tcW w:w="2497" w:type="dxa"/>
          </w:tcPr>
          <w:p w:rsidR="007C7F4C" w:rsidRDefault="00016D38">
            <w:pPr>
              <w:pStyle w:val="TableParagraph"/>
              <w:spacing w:line="239" w:lineRule="exact"/>
              <w:ind w:left="249" w:right="226"/>
              <w:jc w:val="center"/>
            </w:pPr>
            <w:r>
              <w:t>APAT-IRSA 2030</w:t>
            </w:r>
          </w:p>
          <w:p w:rsidR="007C7F4C" w:rsidRDefault="00016D38">
            <w:pPr>
              <w:pStyle w:val="TableParagraph"/>
              <w:spacing w:line="228" w:lineRule="exact"/>
              <w:ind w:left="250" w:right="226"/>
              <w:jc w:val="center"/>
            </w:pPr>
            <w:r>
              <w:t>UNI EN 27888:1995</w:t>
            </w:r>
          </w:p>
        </w:tc>
        <w:tc>
          <w:tcPr>
            <w:tcW w:w="4912" w:type="dxa"/>
          </w:tcPr>
          <w:p w:rsidR="007C7F4C" w:rsidRDefault="00016D38">
            <w:pPr>
              <w:pStyle w:val="TableParagraph"/>
              <w:spacing w:before="120"/>
              <w:ind w:left="73"/>
            </w:pPr>
            <w:r>
              <w:t>-</w:t>
            </w:r>
          </w:p>
        </w:tc>
      </w:tr>
      <w:tr w:rsidR="007C7F4C">
        <w:trPr>
          <w:trHeight w:val="505"/>
        </w:trPr>
        <w:tc>
          <w:tcPr>
            <w:tcW w:w="1805" w:type="dxa"/>
          </w:tcPr>
          <w:p w:rsidR="007C7F4C" w:rsidRDefault="00016D38">
            <w:pPr>
              <w:pStyle w:val="TableParagraph"/>
              <w:spacing w:before="2" w:line="252" w:lineRule="exact"/>
              <w:ind w:left="674" w:right="195" w:hanging="440"/>
            </w:pPr>
            <w:r>
              <w:t>Solidi sospesi totali</w:t>
            </w:r>
          </w:p>
        </w:tc>
        <w:tc>
          <w:tcPr>
            <w:tcW w:w="2497" w:type="dxa"/>
          </w:tcPr>
          <w:p w:rsidR="007C7F4C" w:rsidRDefault="00016D38">
            <w:pPr>
              <w:pStyle w:val="TableParagraph"/>
              <w:spacing w:before="122"/>
              <w:ind w:left="210"/>
            </w:pPr>
            <w:r>
              <w:t>APAT-IRSA 2090 B</w:t>
            </w:r>
          </w:p>
        </w:tc>
        <w:tc>
          <w:tcPr>
            <w:tcW w:w="4912" w:type="dxa"/>
          </w:tcPr>
          <w:p w:rsidR="007C7F4C" w:rsidRDefault="00016D38">
            <w:pPr>
              <w:pStyle w:val="TableParagraph"/>
              <w:tabs>
                <w:tab w:val="left" w:pos="1858"/>
                <w:tab w:val="left" w:pos="3301"/>
                <w:tab w:val="left" w:pos="3841"/>
              </w:tabs>
              <w:spacing w:before="2" w:line="252" w:lineRule="exact"/>
              <w:ind w:left="73" w:right="-15"/>
            </w:pPr>
            <w:r>
              <w:t>Determinazione</w:t>
            </w:r>
            <w:r>
              <w:tab/>
              <w:t>gravimetrica</w:t>
            </w:r>
            <w:r>
              <w:tab/>
              <w:t>del</w:t>
            </w:r>
            <w:r>
              <w:tab/>
              <w:t>particellato raccolto su filtro da 0,45 a 103-105</w:t>
            </w:r>
            <w:r>
              <w:rPr>
                <w:spacing w:val="-8"/>
              </w:rPr>
              <w:t xml:space="preserve"> </w:t>
            </w:r>
            <w:r>
              <w:t>°C.</w:t>
            </w:r>
          </w:p>
        </w:tc>
      </w:tr>
      <w:tr w:rsidR="007C7F4C">
        <w:trPr>
          <w:trHeight w:val="625"/>
        </w:trPr>
        <w:tc>
          <w:tcPr>
            <w:tcW w:w="1805" w:type="dxa"/>
          </w:tcPr>
          <w:p w:rsidR="007C7F4C" w:rsidRDefault="00016D38">
            <w:pPr>
              <w:pStyle w:val="TableParagraph"/>
              <w:spacing w:before="61" w:line="235" w:lineRule="auto"/>
              <w:ind w:left="263" w:right="227" w:firstLine="374"/>
            </w:pPr>
            <w:r>
              <w:t>Solidi sedimentabili</w:t>
            </w:r>
          </w:p>
        </w:tc>
        <w:tc>
          <w:tcPr>
            <w:tcW w:w="2497" w:type="dxa"/>
          </w:tcPr>
          <w:p w:rsidR="007C7F4C" w:rsidRDefault="007C7F4C">
            <w:pPr>
              <w:pStyle w:val="TableParagraph"/>
              <w:spacing w:before="3"/>
              <w:rPr>
                <w:sz w:val="21"/>
              </w:rPr>
            </w:pPr>
          </w:p>
          <w:p w:rsidR="007C7F4C" w:rsidRDefault="00016D38">
            <w:pPr>
              <w:pStyle w:val="TableParagraph"/>
              <w:ind w:left="232"/>
            </w:pPr>
            <w:r>
              <w:t>APAT-IRSA 2090C</w:t>
            </w:r>
          </w:p>
        </w:tc>
        <w:tc>
          <w:tcPr>
            <w:tcW w:w="4912" w:type="dxa"/>
          </w:tcPr>
          <w:p w:rsidR="007C7F4C" w:rsidRDefault="00016D38">
            <w:pPr>
              <w:pStyle w:val="TableParagraph"/>
              <w:tabs>
                <w:tab w:val="left" w:pos="1976"/>
                <w:tab w:val="left" w:pos="2655"/>
                <w:tab w:val="left" w:pos="3295"/>
                <w:tab w:val="left" w:pos="4783"/>
              </w:tabs>
              <w:spacing w:before="124" w:line="252" w:lineRule="exact"/>
              <w:ind w:left="73" w:right="-15"/>
            </w:pPr>
            <w:r>
              <w:t>Determinazione</w:t>
            </w:r>
            <w:r>
              <w:tab/>
              <w:t>per</w:t>
            </w:r>
            <w:r>
              <w:tab/>
            </w:r>
            <w:r>
              <w:t>via</w:t>
            </w:r>
            <w:r>
              <w:tab/>
              <w:t>volumetrica</w:t>
            </w:r>
            <w:r>
              <w:tab/>
              <w:t>o gravimetrica</w:t>
            </w:r>
          </w:p>
        </w:tc>
      </w:tr>
      <w:tr w:rsidR="007C7F4C">
        <w:trPr>
          <w:trHeight w:val="1010"/>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6"/>
              <w:rPr>
                <w:sz w:val="29"/>
              </w:rPr>
            </w:pPr>
          </w:p>
          <w:p w:rsidR="007C7F4C" w:rsidRDefault="00016D38">
            <w:pPr>
              <w:pStyle w:val="TableParagraph"/>
              <w:spacing w:before="1"/>
              <w:ind w:left="113" w:right="96"/>
              <w:jc w:val="center"/>
              <w:rPr>
                <w:sz w:val="14"/>
              </w:rPr>
            </w:pPr>
            <w:r>
              <w:rPr>
                <w:position w:val="2"/>
              </w:rPr>
              <w:t>BOD</w:t>
            </w:r>
            <w:r>
              <w:rPr>
                <w:sz w:val="14"/>
              </w:rPr>
              <w:t>5</w:t>
            </w:r>
          </w:p>
        </w:tc>
        <w:tc>
          <w:tcPr>
            <w:tcW w:w="2497" w:type="dxa"/>
          </w:tcPr>
          <w:p w:rsidR="007C7F4C" w:rsidRDefault="007C7F4C">
            <w:pPr>
              <w:pStyle w:val="TableParagraph"/>
              <w:spacing w:before="6"/>
              <w:rPr>
                <w:sz w:val="32"/>
              </w:rPr>
            </w:pPr>
          </w:p>
          <w:p w:rsidR="007C7F4C" w:rsidRDefault="00016D38">
            <w:pPr>
              <w:pStyle w:val="TableParagraph"/>
              <w:ind w:left="285"/>
            </w:pPr>
            <w:r>
              <w:t>APAT -IRSA 5120</w:t>
            </w:r>
          </w:p>
        </w:tc>
        <w:tc>
          <w:tcPr>
            <w:tcW w:w="4912" w:type="dxa"/>
          </w:tcPr>
          <w:p w:rsidR="007C7F4C" w:rsidRDefault="00016D38">
            <w:pPr>
              <w:pStyle w:val="TableParagraph"/>
              <w:spacing w:line="242" w:lineRule="auto"/>
              <w:ind w:left="73"/>
            </w:pPr>
            <w:r>
              <w:t>Determinazione dell’ossigeno disciolto prima e dopo incubazione a 20 °C per cinque giorni</w:t>
            </w:r>
          </w:p>
          <w:p w:rsidR="007C7F4C" w:rsidRDefault="00016D38">
            <w:pPr>
              <w:pStyle w:val="TableParagraph"/>
              <w:tabs>
                <w:tab w:val="left" w:pos="459"/>
              </w:tabs>
              <w:spacing w:line="252" w:lineRule="exact"/>
              <w:ind w:left="73" w:right="49"/>
            </w:pPr>
            <w:proofErr w:type="gramStart"/>
            <w:r>
              <w:t>al</w:t>
            </w:r>
            <w:proofErr w:type="gramEnd"/>
            <w:r>
              <w:tab/>
              <w:t>buio. La differenza fra le due determinazioni dà il valore del</w:t>
            </w:r>
            <w:r>
              <w:rPr>
                <w:spacing w:val="-18"/>
              </w:rPr>
              <w:t xml:space="preserve"> </w:t>
            </w:r>
            <w:r>
              <w:t>BOD5</w:t>
            </w:r>
          </w:p>
        </w:tc>
      </w:tr>
      <w:tr w:rsidR="007C7F4C">
        <w:trPr>
          <w:trHeight w:val="736"/>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7"/>
              <w:rPr>
                <w:sz w:val="20"/>
              </w:rPr>
            </w:pPr>
          </w:p>
          <w:p w:rsidR="007C7F4C" w:rsidRDefault="00016D38">
            <w:pPr>
              <w:pStyle w:val="TableParagraph"/>
              <w:ind w:left="126"/>
            </w:pPr>
            <w:r>
              <w:t>UNI EN 1899-1:2001</w:t>
            </w:r>
          </w:p>
        </w:tc>
        <w:tc>
          <w:tcPr>
            <w:tcW w:w="4912" w:type="dxa"/>
          </w:tcPr>
          <w:p w:rsidR="007C7F4C" w:rsidRDefault="00016D38">
            <w:pPr>
              <w:pStyle w:val="TableParagraph"/>
              <w:spacing w:line="238" w:lineRule="exact"/>
              <w:ind w:left="73" w:right="-15"/>
            </w:pPr>
            <w:r>
              <w:t>Determinazione della domanda biochimica</w:t>
            </w:r>
            <w:r>
              <w:rPr>
                <w:spacing w:val="10"/>
              </w:rPr>
              <w:t xml:space="preserve"> </w:t>
            </w:r>
            <w:r>
              <w:t>di</w:t>
            </w:r>
          </w:p>
          <w:p w:rsidR="007C7F4C" w:rsidRDefault="00016D38">
            <w:pPr>
              <w:pStyle w:val="TableParagraph"/>
              <w:spacing w:before="5" w:line="248" w:lineRule="exact"/>
              <w:ind w:left="73"/>
            </w:pPr>
            <w:proofErr w:type="gramStart"/>
            <w:r>
              <w:t>ossigeno</w:t>
            </w:r>
            <w:proofErr w:type="gramEnd"/>
            <w:r>
              <w:t xml:space="preserve"> dopo n giorni (BODn) - Metodo con diluizione e inoculo con aggiunta di</w:t>
            </w:r>
            <w:r>
              <w:rPr>
                <w:spacing w:val="-12"/>
              </w:rPr>
              <w:t xml:space="preserve"> </w:t>
            </w:r>
            <w:r>
              <w:t>alliltiourea</w:t>
            </w:r>
          </w:p>
        </w:tc>
      </w:tr>
      <w:tr w:rsidR="007C7F4C">
        <w:trPr>
          <w:trHeight w:val="738"/>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rPr>
                <w:sz w:val="26"/>
              </w:rPr>
            </w:pPr>
          </w:p>
          <w:p w:rsidR="007C7F4C" w:rsidRDefault="00016D38">
            <w:pPr>
              <w:pStyle w:val="TableParagraph"/>
              <w:ind w:right="206"/>
              <w:jc w:val="right"/>
            </w:pPr>
            <w:r>
              <w:t>UNI EN 1899-2:2000</w:t>
            </w:r>
          </w:p>
        </w:tc>
        <w:tc>
          <w:tcPr>
            <w:tcW w:w="4912" w:type="dxa"/>
          </w:tcPr>
          <w:p w:rsidR="007C7F4C" w:rsidRDefault="00016D38">
            <w:pPr>
              <w:pStyle w:val="TableParagraph"/>
              <w:spacing w:line="235" w:lineRule="auto"/>
              <w:ind w:left="73"/>
            </w:pPr>
            <w:r>
              <w:t>Determinazione della domanda biochimica di ossigeno dopo n giorni (BODn) - Metodo</w:t>
            </w:r>
            <w:r>
              <w:rPr>
                <w:spacing w:val="5"/>
              </w:rPr>
              <w:t xml:space="preserve"> </w:t>
            </w:r>
            <w:r>
              <w:t>per</w:t>
            </w:r>
          </w:p>
          <w:p w:rsidR="007C7F4C" w:rsidRDefault="00016D38">
            <w:pPr>
              <w:pStyle w:val="TableParagraph"/>
              <w:spacing w:line="229" w:lineRule="exact"/>
              <w:ind w:left="73"/>
            </w:pPr>
            <w:proofErr w:type="gramStart"/>
            <w:r>
              <w:t>campioni</w:t>
            </w:r>
            <w:proofErr w:type="gramEnd"/>
            <w:r>
              <w:t xml:space="preserve"> non diluiti</w:t>
            </w:r>
          </w:p>
        </w:tc>
      </w:tr>
      <w:tr w:rsidR="007C7F4C">
        <w:trPr>
          <w:trHeight w:val="626"/>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25" w:line="252" w:lineRule="exact"/>
              <w:ind w:left="900" w:right="26" w:hanging="831"/>
            </w:pPr>
            <w:r>
              <w:t>STANDARD METHODS 5210 D</w:t>
            </w:r>
          </w:p>
        </w:tc>
        <w:tc>
          <w:tcPr>
            <w:tcW w:w="4912" w:type="dxa"/>
          </w:tcPr>
          <w:p w:rsidR="007C7F4C" w:rsidRDefault="007C7F4C">
            <w:pPr>
              <w:pStyle w:val="TableParagraph"/>
              <w:rPr>
                <w:rFonts w:ascii="Times New Roman"/>
              </w:rPr>
            </w:pPr>
          </w:p>
        </w:tc>
      </w:tr>
      <w:tr w:rsidR="007C7F4C">
        <w:trPr>
          <w:trHeight w:val="1009"/>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5"/>
              <w:rPr>
                <w:sz w:val="21"/>
              </w:rPr>
            </w:pPr>
          </w:p>
          <w:p w:rsidR="007C7F4C" w:rsidRDefault="00016D38">
            <w:pPr>
              <w:pStyle w:val="TableParagraph"/>
              <w:ind w:left="110" w:right="96"/>
              <w:jc w:val="center"/>
            </w:pPr>
            <w:r>
              <w:t>COD</w:t>
            </w:r>
          </w:p>
        </w:tc>
        <w:tc>
          <w:tcPr>
            <w:tcW w:w="2497" w:type="dxa"/>
          </w:tcPr>
          <w:p w:rsidR="007C7F4C" w:rsidRDefault="007C7F4C">
            <w:pPr>
              <w:pStyle w:val="TableParagraph"/>
              <w:spacing w:before="6"/>
              <w:rPr>
                <w:sz w:val="32"/>
              </w:rPr>
            </w:pPr>
          </w:p>
          <w:p w:rsidR="007C7F4C" w:rsidRDefault="00016D38">
            <w:pPr>
              <w:pStyle w:val="TableParagraph"/>
              <w:ind w:left="397"/>
            </w:pPr>
            <w:r>
              <w:t>APAT-IRSA 5130</w:t>
            </w:r>
          </w:p>
        </w:tc>
        <w:tc>
          <w:tcPr>
            <w:tcW w:w="4912" w:type="dxa"/>
          </w:tcPr>
          <w:p w:rsidR="007C7F4C" w:rsidRDefault="00016D38">
            <w:pPr>
              <w:pStyle w:val="TableParagraph"/>
              <w:tabs>
                <w:tab w:val="left" w:pos="1106"/>
                <w:tab w:val="left" w:pos="2465"/>
                <w:tab w:val="left" w:pos="2800"/>
                <w:tab w:val="left" w:pos="3661"/>
                <w:tab w:val="left" w:pos="4043"/>
              </w:tabs>
              <w:spacing w:line="242" w:lineRule="auto"/>
              <w:ind w:left="73" w:right="47"/>
            </w:pPr>
            <w:r>
              <w:t>Ossidazione con dicromato in presenza di acido solforico</w:t>
            </w:r>
            <w:r>
              <w:tab/>
              <w:t>concentrato</w:t>
            </w:r>
            <w:r>
              <w:tab/>
              <w:t>e</w:t>
            </w:r>
            <w:r>
              <w:tab/>
              <w:t>solfato</w:t>
            </w:r>
            <w:r>
              <w:tab/>
              <w:t>di</w:t>
            </w:r>
            <w:r>
              <w:tab/>
            </w:r>
            <w:r>
              <w:rPr>
                <w:spacing w:val="-3"/>
              </w:rPr>
              <w:t>argento.</w:t>
            </w:r>
          </w:p>
          <w:p w:rsidR="007C7F4C" w:rsidRDefault="00016D38">
            <w:pPr>
              <w:pStyle w:val="TableParagraph"/>
              <w:spacing w:line="252" w:lineRule="exact"/>
              <w:ind w:left="73"/>
            </w:pPr>
            <w:r>
              <w:t>L’eccesso di dicromato viene titolato con una soluzione di solfato di ammonio eferro(II)</w:t>
            </w:r>
          </w:p>
        </w:tc>
      </w:tr>
      <w:tr w:rsidR="007C7F4C">
        <w:trPr>
          <w:trHeight w:val="620"/>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67" w:line="228" w:lineRule="auto"/>
              <w:ind w:left="453" w:right="147" w:hanging="262"/>
            </w:pPr>
            <w:r>
              <w:t>ISPRA Man 117/2014 ISO 15705:2002</w:t>
            </w:r>
          </w:p>
        </w:tc>
        <w:tc>
          <w:tcPr>
            <w:tcW w:w="4912" w:type="dxa"/>
          </w:tcPr>
          <w:p w:rsidR="007C7F4C" w:rsidRDefault="00016D38">
            <w:pPr>
              <w:pStyle w:val="TableParagraph"/>
              <w:spacing w:before="119" w:line="252" w:lineRule="exact"/>
              <w:ind w:left="73"/>
            </w:pPr>
            <w:r>
              <w:t>Procedura di determinazione della Richiesta Chimica di Ossigeno mediante test in</w:t>
            </w:r>
            <w:r>
              <w:rPr>
                <w:spacing w:val="-7"/>
              </w:rPr>
              <w:t xml:space="preserve"> </w:t>
            </w:r>
            <w:r>
              <w:t>cuvetta</w:t>
            </w:r>
          </w:p>
        </w:tc>
      </w:tr>
      <w:tr w:rsidR="007C7F4C">
        <w:trPr>
          <w:trHeight w:val="753"/>
        </w:trPr>
        <w:tc>
          <w:tcPr>
            <w:tcW w:w="1805" w:type="dxa"/>
          </w:tcPr>
          <w:p w:rsidR="007C7F4C" w:rsidRDefault="007C7F4C">
            <w:pPr>
              <w:pStyle w:val="TableParagraph"/>
              <w:rPr>
                <w:sz w:val="21"/>
              </w:rPr>
            </w:pPr>
          </w:p>
          <w:p w:rsidR="007C7F4C" w:rsidRDefault="00016D38">
            <w:pPr>
              <w:pStyle w:val="TableParagraph"/>
              <w:ind w:right="190"/>
              <w:jc w:val="right"/>
              <w:rPr>
                <w:sz w:val="14"/>
              </w:rPr>
            </w:pPr>
            <w:r>
              <w:t xml:space="preserve">Azoto totale </w:t>
            </w:r>
            <w:r>
              <w:rPr>
                <w:position w:val="8"/>
                <w:sz w:val="14"/>
              </w:rPr>
              <w:t>(1)</w:t>
            </w:r>
          </w:p>
        </w:tc>
        <w:tc>
          <w:tcPr>
            <w:tcW w:w="2497" w:type="dxa"/>
          </w:tcPr>
          <w:p w:rsidR="007C7F4C" w:rsidRDefault="007C7F4C">
            <w:pPr>
              <w:pStyle w:val="TableParagraph"/>
              <w:spacing w:before="5"/>
              <w:rPr>
                <w:sz w:val="21"/>
              </w:rPr>
            </w:pPr>
          </w:p>
          <w:p w:rsidR="007C7F4C" w:rsidRDefault="00016D38">
            <w:pPr>
              <w:pStyle w:val="TableParagraph"/>
              <w:ind w:left="397"/>
            </w:pPr>
            <w:r>
              <w:t>APAT-IRSA 4060</w:t>
            </w:r>
          </w:p>
        </w:tc>
        <w:tc>
          <w:tcPr>
            <w:tcW w:w="4912" w:type="dxa"/>
          </w:tcPr>
          <w:p w:rsidR="007C7F4C" w:rsidRDefault="00016D38">
            <w:pPr>
              <w:pStyle w:val="TableParagraph"/>
              <w:tabs>
                <w:tab w:val="left" w:pos="2052"/>
                <w:tab w:val="left" w:pos="4251"/>
              </w:tabs>
              <w:spacing w:line="245" w:lineRule="exact"/>
              <w:ind w:left="73"/>
            </w:pPr>
            <w:r>
              <w:t>Determinazione</w:t>
            </w:r>
            <w:r>
              <w:tab/>
              <w:t>spettrofotometrica</w:t>
            </w:r>
            <w:r>
              <w:tab/>
              <w:t>previa</w:t>
            </w:r>
          </w:p>
          <w:p w:rsidR="007C7F4C" w:rsidRDefault="00016D38">
            <w:pPr>
              <w:pStyle w:val="TableParagraph"/>
              <w:spacing w:before="4" w:line="252" w:lineRule="exact"/>
              <w:ind w:left="73"/>
            </w:pPr>
            <w:proofErr w:type="gramStart"/>
            <w:r>
              <w:t>ossidazione</w:t>
            </w:r>
            <w:proofErr w:type="gramEnd"/>
            <w:r>
              <w:t xml:space="preserve"> con una miscela di perossi disolfato, acido borico e idrossido di sodio</w:t>
            </w:r>
          </w:p>
        </w:tc>
      </w:tr>
      <w:tr w:rsidR="007C7F4C">
        <w:trPr>
          <w:trHeight w:val="1519"/>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34"/>
              </w:rPr>
            </w:pPr>
          </w:p>
          <w:p w:rsidR="007C7F4C" w:rsidRDefault="00016D38">
            <w:pPr>
              <w:pStyle w:val="TableParagraph"/>
              <w:ind w:left="86" w:right="380" w:firstLine="374"/>
            </w:pPr>
            <w:r>
              <w:t>Azoto ammoniacale</w:t>
            </w:r>
          </w:p>
        </w:tc>
        <w:tc>
          <w:tcPr>
            <w:tcW w:w="2497" w:type="dxa"/>
          </w:tcPr>
          <w:p w:rsidR="007C7F4C" w:rsidRDefault="007C7F4C">
            <w:pPr>
              <w:pStyle w:val="TableParagraph"/>
              <w:rPr>
                <w:sz w:val="24"/>
              </w:rPr>
            </w:pPr>
          </w:p>
          <w:p w:rsidR="007C7F4C" w:rsidRDefault="007C7F4C">
            <w:pPr>
              <w:pStyle w:val="TableParagraph"/>
              <w:spacing w:before="10"/>
              <w:rPr>
                <w:sz w:val="30"/>
              </w:rPr>
            </w:pPr>
          </w:p>
          <w:p w:rsidR="007C7F4C" w:rsidRDefault="00016D38">
            <w:pPr>
              <w:pStyle w:val="TableParagraph"/>
              <w:ind w:left="318"/>
            </w:pPr>
            <w:r>
              <w:t>APAT-IRSA 4030C</w:t>
            </w:r>
          </w:p>
        </w:tc>
        <w:tc>
          <w:tcPr>
            <w:tcW w:w="4912" w:type="dxa"/>
          </w:tcPr>
          <w:p w:rsidR="007C7F4C" w:rsidRDefault="00016D38">
            <w:pPr>
              <w:pStyle w:val="TableParagraph"/>
              <w:ind w:left="73" w:right="46"/>
              <w:jc w:val="both"/>
            </w:pPr>
            <w:r>
              <w:t>Distillazione a pH tamponato della NH3 e determinazione mediante spettrofotometria con il reattivo di Nessler o mediante titolazione con acido solforico. La scelta tra i due metodi di determinazione dipende dalla concentrazione</w:t>
            </w:r>
          </w:p>
          <w:p w:rsidR="007C7F4C" w:rsidRDefault="00016D38">
            <w:pPr>
              <w:pStyle w:val="TableParagraph"/>
              <w:spacing w:line="234" w:lineRule="exact"/>
              <w:ind w:left="73"/>
            </w:pPr>
            <w:proofErr w:type="gramStart"/>
            <w:r>
              <w:t>dell’ammoniaca</w:t>
            </w:r>
            <w:proofErr w:type="gramEnd"/>
            <w:r>
              <w:t>.</w:t>
            </w:r>
          </w:p>
        </w:tc>
      </w:tr>
      <w:tr w:rsidR="007C7F4C">
        <w:trPr>
          <w:trHeight w:val="666"/>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204"/>
              <w:ind w:left="325"/>
            </w:pPr>
            <w:r>
              <w:t>APAT-IRSA 4030B</w:t>
            </w:r>
          </w:p>
        </w:tc>
        <w:tc>
          <w:tcPr>
            <w:tcW w:w="4912" w:type="dxa"/>
          </w:tcPr>
          <w:p w:rsidR="007C7F4C" w:rsidRDefault="007C7F4C">
            <w:pPr>
              <w:pStyle w:val="TableParagraph"/>
              <w:rPr>
                <w:rFonts w:ascii="Times New Roman"/>
              </w:rPr>
            </w:pPr>
          </w:p>
        </w:tc>
      </w:tr>
      <w:tr w:rsidR="007C7F4C">
        <w:trPr>
          <w:trHeight w:val="741"/>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5"/>
              <w:rPr>
                <w:sz w:val="26"/>
              </w:rPr>
            </w:pPr>
          </w:p>
          <w:p w:rsidR="007C7F4C" w:rsidRDefault="00016D38">
            <w:pPr>
              <w:pStyle w:val="TableParagraph"/>
              <w:ind w:left="453"/>
            </w:pPr>
            <w:r>
              <w:t>UNI 11669:2017</w:t>
            </w:r>
          </w:p>
        </w:tc>
        <w:tc>
          <w:tcPr>
            <w:tcW w:w="4912" w:type="dxa"/>
          </w:tcPr>
          <w:p w:rsidR="007C7F4C" w:rsidRDefault="00016D38">
            <w:pPr>
              <w:pStyle w:val="TableParagraph"/>
              <w:spacing w:line="248" w:lineRule="exact"/>
              <w:ind w:left="73" w:right="-15"/>
              <w:jc w:val="both"/>
            </w:pPr>
            <w:r>
              <w:t>Determinazione dell'Azoto ammoniacale (N-NH4) in acque di diversa natura mediante prova (test) in</w:t>
            </w:r>
            <w:r>
              <w:rPr>
                <w:spacing w:val="-1"/>
              </w:rPr>
              <w:t xml:space="preserve"> </w:t>
            </w:r>
            <w:r>
              <w:t>cuvetta</w:t>
            </w:r>
          </w:p>
        </w:tc>
      </w:tr>
      <w:tr w:rsidR="007C7F4C">
        <w:trPr>
          <w:trHeight w:val="231"/>
        </w:trPr>
        <w:tc>
          <w:tcPr>
            <w:tcW w:w="1805" w:type="dxa"/>
          </w:tcPr>
          <w:p w:rsidR="007C7F4C" w:rsidRDefault="00016D38">
            <w:pPr>
              <w:pStyle w:val="TableParagraph"/>
              <w:spacing w:line="212" w:lineRule="exact"/>
              <w:ind w:right="168"/>
              <w:jc w:val="right"/>
            </w:pPr>
            <w:r>
              <w:t>Azoto nitroso</w:t>
            </w:r>
          </w:p>
        </w:tc>
        <w:tc>
          <w:tcPr>
            <w:tcW w:w="2497" w:type="dxa"/>
          </w:tcPr>
          <w:p w:rsidR="007C7F4C" w:rsidRDefault="00016D38">
            <w:pPr>
              <w:pStyle w:val="TableParagraph"/>
              <w:spacing w:line="212" w:lineRule="exact"/>
              <w:ind w:left="364"/>
            </w:pPr>
            <w:r>
              <w:t>APAT-IRSA 4020;</w:t>
            </w:r>
          </w:p>
        </w:tc>
        <w:tc>
          <w:tcPr>
            <w:tcW w:w="4912" w:type="dxa"/>
          </w:tcPr>
          <w:p w:rsidR="007C7F4C" w:rsidRDefault="00016D38">
            <w:pPr>
              <w:pStyle w:val="TableParagraph"/>
              <w:spacing w:line="212" w:lineRule="exact"/>
              <w:ind w:left="73"/>
            </w:pPr>
            <w:r>
              <w:t>Determinazione mediante cromatografia ionica.</w:t>
            </w:r>
          </w:p>
        </w:tc>
      </w:tr>
    </w:tbl>
    <w:p w:rsidR="007C7F4C" w:rsidRDefault="007C7F4C">
      <w:pPr>
        <w:spacing w:line="212" w:lineRule="exact"/>
        <w:sectPr w:rsidR="007C7F4C">
          <w:pgSz w:w="11910" w:h="16840"/>
          <w:pgMar w:top="1320" w:right="480" w:bottom="280" w:left="880" w:header="720" w:footer="720"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4912"/>
      </w:tblGrid>
      <w:tr w:rsidR="007C7F4C">
        <w:trPr>
          <w:trHeight w:val="232"/>
        </w:trPr>
        <w:tc>
          <w:tcPr>
            <w:tcW w:w="1805" w:type="dxa"/>
            <w:shd w:val="clear" w:color="auto" w:fill="CDCDCD"/>
          </w:tcPr>
          <w:p w:rsidR="007C7F4C" w:rsidRDefault="00016D38">
            <w:pPr>
              <w:pStyle w:val="TableParagraph"/>
              <w:spacing w:line="212" w:lineRule="exact"/>
              <w:ind w:left="350"/>
              <w:rPr>
                <w:b/>
              </w:rPr>
            </w:pPr>
            <w:r>
              <w:rPr>
                <w:b/>
              </w:rPr>
              <w:t>Inquinante</w:t>
            </w:r>
          </w:p>
        </w:tc>
        <w:tc>
          <w:tcPr>
            <w:tcW w:w="2497" w:type="dxa"/>
            <w:shd w:val="clear" w:color="auto" w:fill="CDCDCD"/>
          </w:tcPr>
          <w:p w:rsidR="007C7F4C" w:rsidRDefault="00016D38">
            <w:pPr>
              <w:pStyle w:val="TableParagraph"/>
              <w:spacing w:line="212" w:lineRule="exact"/>
              <w:ind w:right="234"/>
              <w:jc w:val="right"/>
              <w:rPr>
                <w:b/>
              </w:rPr>
            </w:pPr>
            <w:r>
              <w:rPr>
                <w:b/>
              </w:rPr>
              <w:t>Metodo analitico</w:t>
            </w:r>
          </w:p>
        </w:tc>
        <w:tc>
          <w:tcPr>
            <w:tcW w:w="4912" w:type="dxa"/>
            <w:shd w:val="clear" w:color="auto" w:fill="CDCDCD"/>
          </w:tcPr>
          <w:p w:rsidR="007C7F4C" w:rsidRDefault="00016D38">
            <w:pPr>
              <w:pStyle w:val="TableParagraph"/>
              <w:spacing w:line="212" w:lineRule="exact"/>
              <w:ind w:left="55" w:right="49"/>
              <w:jc w:val="center"/>
              <w:rPr>
                <w:b/>
              </w:rPr>
            </w:pPr>
            <w:r>
              <w:rPr>
                <w:b/>
              </w:rPr>
              <w:t>Principio del metodo</w:t>
            </w:r>
          </w:p>
        </w:tc>
      </w:tr>
      <w:tr w:rsidR="007C7F4C">
        <w:trPr>
          <w:trHeight w:val="235"/>
        </w:trPr>
        <w:tc>
          <w:tcPr>
            <w:tcW w:w="1805" w:type="dxa"/>
            <w:vMerge w:val="restart"/>
          </w:tcPr>
          <w:p w:rsidR="007C7F4C" w:rsidRDefault="007C7F4C">
            <w:pPr>
              <w:pStyle w:val="TableParagraph"/>
              <w:rPr>
                <w:rFonts w:ascii="Times New Roman"/>
              </w:rPr>
            </w:pPr>
          </w:p>
        </w:tc>
        <w:tc>
          <w:tcPr>
            <w:tcW w:w="2497" w:type="dxa"/>
          </w:tcPr>
          <w:p w:rsidR="007C7F4C" w:rsidRDefault="00016D38">
            <w:pPr>
              <w:pStyle w:val="TableParagraph"/>
              <w:spacing w:line="215" w:lineRule="exact"/>
              <w:ind w:left="364"/>
            </w:pPr>
            <w:r>
              <w:t>APAT-IRSA 4050;</w:t>
            </w:r>
          </w:p>
        </w:tc>
        <w:tc>
          <w:tcPr>
            <w:tcW w:w="4912" w:type="dxa"/>
          </w:tcPr>
          <w:p w:rsidR="007C7F4C" w:rsidRDefault="007C7F4C">
            <w:pPr>
              <w:pStyle w:val="TableParagraph"/>
              <w:rPr>
                <w:rFonts w:ascii="Times New Roman"/>
                <w:sz w:val="16"/>
              </w:rPr>
            </w:pPr>
          </w:p>
        </w:tc>
      </w:tr>
      <w:tr w:rsidR="007C7F4C">
        <w:trPr>
          <w:trHeight w:val="1012"/>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8"/>
              <w:rPr>
                <w:sz w:val="26"/>
              </w:rPr>
            </w:pPr>
          </w:p>
          <w:p w:rsidR="007C7F4C" w:rsidRDefault="00016D38">
            <w:pPr>
              <w:pStyle w:val="TableParagraph"/>
              <w:ind w:left="467" w:right="533" w:firstLine="142"/>
            </w:pPr>
            <w:r>
              <w:t>UNI EN ISO 10304- 1 :2009</w:t>
            </w:r>
          </w:p>
        </w:tc>
        <w:tc>
          <w:tcPr>
            <w:tcW w:w="4912" w:type="dxa"/>
          </w:tcPr>
          <w:p w:rsidR="007C7F4C" w:rsidRDefault="00016D38">
            <w:pPr>
              <w:pStyle w:val="TableParagraph"/>
              <w:ind w:left="73" w:right="-15"/>
              <w:jc w:val="both"/>
            </w:pPr>
            <w:r>
              <w:t>Determinazione di anioni disciolti mediante cromatografia ionica in fase liquida - Parte 1: Determinazione di bromuri, cloruri, fluoruri, nitrati,</w:t>
            </w:r>
          </w:p>
          <w:p w:rsidR="007C7F4C" w:rsidRDefault="00016D38">
            <w:pPr>
              <w:pStyle w:val="TableParagraph"/>
              <w:spacing w:line="238" w:lineRule="exact"/>
              <w:ind w:left="73"/>
              <w:jc w:val="both"/>
            </w:pPr>
            <w:proofErr w:type="gramStart"/>
            <w:r>
              <w:t>nitriti</w:t>
            </w:r>
            <w:proofErr w:type="gramEnd"/>
            <w:r>
              <w:t>, fosfati e solfati</w:t>
            </w:r>
          </w:p>
        </w:tc>
      </w:tr>
      <w:tr w:rsidR="007C7F4C">
        <w:trPr>
          <w:trHeight w:val="232"/>
        </w:trPr>
        <w:tc>
          <w:tcPr>
            <w:tcW w:w="1805" w:type="dxa"/>
            <w:vMerge w:val="restart"/>
          </w:tcPr>
          <w:p w:rsidR="007C7F4C" w:rsidRDefault="007C7F4C">
            <w:pPr>
              <w:pStyle w:val="TableParagraph"/>
              <w:rPr>
                <w:sz w:val="24"/>
              </w:rPr>
            </w:pPr>
          </w:p>
          <w:p w:rsidR="007C7F4C" w:rsidRDefault="007C7F4C">
            <w:pPr>
              <w:pStyle w:val="TableParagraph"/>
              <w:spacing w:before="2"/>
              <w:rPr>
                <w:sz w:val="19"/>
              </w:rPr>
            </w:pPr>
          </w:p>
          <w:p w:rsidR="007C7F4C" w:rsidRDefault="00016D38">
            <w:pPr>
              <w:pStyle w:val="TableParagraph"/>
              <w:ind w:left="357"/>
            </w:pPr>
            <w:r>
              <w:t>Azoto nitrico</w:t>
            </w:r>
          </w:p>
        </w:tc>
        <w:tc>
          <w:tcPr>
            <w:tcW w:w="2497" w:type="dxa"/>
          </w:tcPr>
          <w:p w:rsidR="007C7F4C" w:rsidRDefault="00016D38">
            <w:pPr>
              <w:pStyle w:val="TableParagraph"/>
              <w:spacing w:line="212" w:lineRule="exact"/>
              <w:ind w:left="364"/>
            </w:pPr>
            <w:r>
              <w:t>APAT-IRSA 4020;</w:t>
            </w:r>
          </w:p>
        </w:tc>
        <w:tc>
          <w:tcPr>
            <w:tcW w:w="4912" w:type="dxa"/>
          </w:tcPr>
          <w:p w:rsidR="007C7F4C" w:rsidRDefault="00016D38">
            <w:pPr>
              <w:pStyle w:val="TableParagraph"/>
              <w:spacing w:line="212" w:lineRule="exact"/>
              <w:ind w:left="46" w:right="187"/>
              <w:jc w:val="center"/>
            </w:pPr>
            <w:r>
              <w:t>Determinazione mediante cromatografia ionica.</w:t>
            </w:r>
          </w:p>
        </w:tc>
      </w:tr>
      <w:tr w:rsidR="007C7F4C">
        <w:trPr>
          <w:trHeight w:val="1012"/>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10"/>
              <w:rPr>
                <w:sz w:val="26"/>
              </w:rPr>
            </w:pPr>
          </w:p>
          <w:p w:rsidR="007C7F4C" w:rsidRDefault="00016D38">
            <w:pPr>
              <w:pStyle w:val="TableParagraph"/>
              <w:ind w:left="467" w:right="533" w:firstLine="142"/>
            </w:pPr>
            <w:r>
              <w:t>UNI EN ISO 10304- 1 :2009</w:t>
            </w:r>
          </w:p>
        </w:tc>
        <w:tc>
          <w:tcPr>
            <w:tcW w:w="4912" w:type="dxa"/>
          </w:tcPr>
          <w:p w:rsidR="007C7F4C" w:rsidRDefault="00016D38">
            <w:pPr>
              <w:pStyle w:val="TableParagraph"/>
              <w:ind w:left="73" w:right="-15"/>
              <w:jc w:val="both"/>
            </w:pPr>
            <w:r>
              <w:t>Determinazione di anioni disciolti mediante cromatografia ionica in fase liquida - Parte 1: Determinazione di bromuri, cloruri, fluoruri, nitrati,</w:t>
            </w:r>
          </w:p>
          <w:p w:rsidR="007C7F4C" w:rsidRDefault="00016D38">
            <w:pPr>
              <w:pStyle w:val="TableParagraph"/>
              <w:spacing w:line="236" w:lineRule="exact"/>
              <w:ind w:left="73"/>
              <w:jc w:val="both"/>
            </w:pPr>
            <w:proofErr w:type="gramStart"/>
            <w:r>
              <w:t>nitriti</w:t>
            </w:r>
            <w:proofErr w:type="gramEnd"/>
            <w:r>
              <w:t>, fosfati e solfati</w:t>
            </w:r>
          </w:p>
        </w:tc>
      </w:tr>
      <w:tr w:rsidR="007C7F4C">
        <w:trPr>
          <w:trHeight w:val="1519"/>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1"/>
              <w:rPr>
                <w:sz w:val="31"/>
              </w:rPr>
            </w:pPr>
          </w:p>
          <w:p w:rsidR="007C7F4C" w:rsidRDefault="00016D38">
            <w:pPr>
              <w:pStyle w:val="TableParagraph"/>
              <w:ind w:left="326"/>
            </w:pPr>
            <w:r>
              <w:t>Fosforo totale</w:t>
            </w:r>
          </w:p>
        </w:tc>
        <w:tc>
          <w:tcPr>
            <w:tcW w:w="2497" w:type="dxa"/>
          </w:tcPr>
          <w:p w:rsidR="007C7F4C" w:rsidRDefault="007C7F4C">
            <w:pPr>
              <w:pStyle w:val="TableParagraph"/>
              <w:rPr>
                <w:sz w:val="24"/>
              </w:rPr>
            </w:pPr>
          </w:p>
          <w:p w:rsidR="007C7F4C" w:rsidRDefault="007C7F4C">
            <w:pPr>
              <w:pStyle w:val="TableParagraph"/>
              <w:spacing w:before="7"/>
              <w:rPr>
                <w:sz w:val="30"/>
              </w:rPr>
            </w:pPr>
          </w:p>
          <w:p w:rsidR="007C7F4C" w:rsidRDefault="00016D38">
            <w:pPr>
              <w:pStyle w:val="TableParagraph"/>
              <w:ind w:right="207"/>
              <w:jc w:val="right"/>
            </w:pPr>
            <w:r>
              <w:t>APAT-IRSA 4110 A2</w:t>
            </w:r>
          </w:p>
        </w:tc>
        <w:tc>
          <w:tcPr>
            <w:tcW w:w="4912" w:type="dxa"/>
          </w:tcPr>
          <w:p w:rsidR="007C7F4C" w:rsidRDefault="00016D38">
            <w:pPr>
              <w:pStyle w:val="TableParagraph"/>
              <w:ind w:left="73" w:right="44"/>
              <w:jc w:val="both"/>
            </w:pPr>
            <w:r>
              <w:t xml:space="preserve">Determinazione spettrofotometrica previa mineralizzazione acida con persolfato </w:t>
            </w:r>
            <w:proofErr w:type="gramStart"/>
            <w:r>
              <w:t>di  potassio</w:t>
            </w:r>
            <w:proofErr w:type="gramEnd"/>
            <w:r>
              <w:t xml:space="preserve"> e successiva reazione con molibdato d’ammonio e potassio antimonil tartrato,</w:t>
            </w:r>
            <w:r>
              <w:rPr>
                <w:spacing w:val="6"/>
              </w:rPr>
              <w:t xml:space="preserve"> </w:t>
            </w:r>
            <w:r>
              <w:t>in</w:t>
            </w:r>
          </w:p>
          <w:p w:rsidR="007C7F4C" w:rsidRDefault="00016D38">
            <w:pPr>
              <w:pStyle w:val="TableParagraph"/>
              <w:spacing w:line="252" w:lineRule="exact"/>
              <w:ind w:left="73" w:right="45"/>
              <w:jc w:val="both"/>
            </w:pPr>
            <w:proofErr w:type="gramStart"/>
            <w:r>
              <w:t>ambiente</w:t>
            </w:r>
            <w:proofErr w:type="gramEnd"/>
            <w:r>
              <w:t xml:space="preserve"> acido, e riduzione con acido ascorbico a blu di molibdeno</w:t>
            </w:r>
          </w:p>
        </w:tc>
      </w:tr>
      <w:tr w:rsidR="007C7F4C">
        <w:trPr>
          <w:trHeight w:val="741"/>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9"/>
              <w:rPr>
                <w:sz w:val="20"/>
              </w:rPr>
            </w:pPr>
          </w:p>
          <w:p w:rsidR="007C7F4C" w:rsidRDefault="00016D38">
            <w:pPr>
              <w:pStyle w:val="TableParagraph"/>
              <w:spacing w:before="1"/>
              <w:ind w:left="397"/>
            </w:pPr>
            <w:r>
              <w:t>APAT-IRSA 4060</w:t>
            </w:r>
          </w:p>
        </w:tc>
        <w:tc>
          <w:tcPr>
            <w:tcW w:w="4912" w:type="dxa"/>
          </w:tcPr>
          <w:p w:rsidR="007C7F4C" w:rsidRDefault="00016D38">
            <w:pPr>
              <w:pStyle w:val="TableParagraph"/>
              <w:tabs>
                <w:tab w:val="left" w:pos="2081"/>
                <w:tab w:val="left" w:pos="4304"/>
              </w:tabs>
              <w:spacing w:line="235" w:lineRule="auto"/>
              <w:ind w:left="73" w:right="-15"/>
            </w:pPr>
            <w:r>
              <w:t>Determinazione</w:t>
            </w:r>
            <w:r>
              <w:tab/>
              <w:t>spettrofotometrica</w:t>
            </w:r>
            <w:r>
              <w:tab/>
              <w:t>previa ossidazione</w:t>
            </w:r>
            <w:r>
              <w:rPr>
                <w:spacing w:val="25"/>
              </w:rPr>
              <w:t xml:space="preserve"> </w:t>
            </w:r>
            <w:r>
              <w:t>con</w:t>
            </w:r>
            <w:r>
              <w:rPr>
                <w:spacing w:val="24"/>
              </w:rPr>
              <w:t xml:space="preserve"> </w:t>
            </w:r>
            <w:r>
              <w:t>una</w:t>
            </w:r>
            <w:r>
              <w:rPr>
                <w:spacing w:val="25"/>
              </w:rPr>
              <w:t xml:space="preserve"> </w:t>
            </w:r>
            <w:r>
              <w:t>miscela</w:t>
            </w:r>
            <w:r>
              <w:rPr>
                <w:spacing w:val="26"/>
              </w:rPr>
              <w:t xml:space="preserve"> </w:t>
            </w:r>
            <w:r>
              <w:t>di</w:t>
            </w:r>
            <w:r>
              <w:rPr>
                <w:spacing w:val="24"/>
              </w:rPr>
              <w:t xml:space="preserve"> </w:t>
            </w:r>
            <w:r>
              <w:t>perossidisolfato,</w:t>
            </w:r>
          </w:p>
          <w:p w:rsidR="007C7F4C" w:rsidRDefault="00016D38">
            <w:pPr>
              <w:pStyle w:val="TableParagraph"/>
              <w:spacing w:line="231" w:lineRule="exact"/>
              <w:ind w:left="73"/>
            </w:pPr>
            <w:proofErr w:type="gramStart"/>
            <w:r>
              <w:t>acido</w:t>
            </w:r>
            <w:proofErr w:type="gramEnd"/>
            <w:r>
              <w:t xml:space="preserve"> borico e idrossido di sodio</w:t>
            </w:r>
          </w:p>
        </w:tc>
      </w:tr>
      <w:tr w:rsidR="007C7F4C">
        <w:trPr>
          <w:trHeight w:val="758"/>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22"/>
              <w:ind w:left="674" w:right="619" w:hanging="12"/>
            </w:pPr>
            <w:hyperlink r:id="rId6">
              <w:r>
                <w:t>UNI EN ISO</w:t>
              </w:r>
            </w:hyperlink>
            <w:r>
              <w:t xml:space="preserve"> </w:t>
            </w:r>
            <w:hyperlink r:id="rId7">
              <w:r>
                <w:t>11885:2009</w:t>
              </w:r>
            </w:hyperlink>
          </w:p>
        </w:tc>
        <w:tc>
          <w:tcPr>
            <w:tcW w:w="4912" w:type="dxa"/>
          </w:tcPr>
          <w:p w:rsidR="007C7F4C" w:rsidRDefault="00016D38">
            <w:pPr>
              <w:pStyle w:val="TableParagraph"/>
              <w:ind w:left="73"/>
            </w:pPr>
            <w:r>
              <w:t>Determinazione di alcuni elementi (tra cui il fosforo) mediante spettrometria di</w:t>
            </w:r>
            <w:r>
              <w:rPr>
                <w:spacing w:val="48"/>
              </w:rPr>
              <w:t xml:space="preserve"> </w:t>
            </w:r>
            <w:r>
              <w:t>emissione</w:t>
            </w:r>
          </w:p>
          <w:p w:rsidR="007C7F4C" w:rsidRDefault="00016D38">
            <w:pPr>
              <w:pStyle w:val="TableParagraph"/>
              <w:spacing w:line="237" w:lineRule="exact"/>
              <w:ind w:left="73"/>
            </w:pPr>
            <w:proofErr w:type="gramStart"/>
            <w:r>
              <w:t>ottica</w:t>
            </w:r>
            <w:proofErr w:type="gramEnd"/>
            <w:r>
              <w:t xml:space="preserve"> al plasma accoppiato induttivamente</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144"/>
              <w:ind w:left="486"/>
            </w:pPr>
            <w:r>
              <w:t>Alluminio</w:t>
            </w:r>
          </w:p>
        </w:tc>
        <w:tc>
          <w:tcPr>
            <w:tcW w:w="2497" w:type="dxa"/>
          </w:tcPr>
          <w:p w:rsidR="007C7F4C" w:rsidRDefault="007C7F4C">
            <w:pPr>
              <w:pStyle w:val="TableParagraph"/>
              <w:spacing w:before="8"/>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3"/>
              <w:jc w:val="both"/>
            </w:pPr>
            <w:r>
              <w:t>Digestione acida (acido nitrico ed acido cloridrico) mediante microonde e determinazione con spettroscopia di emissione al plasma induttivamente accoppiato e spettrometro</w:t>
            </w:r>
            <w:r>
              <w:rPr>
                <w:spacing w:val="12"/>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246"/>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27" w:lineRule="exact"/>
              <w:ind w:left="342"/>
            </w:pPr>
            <w:r>
              <w:t>APAT –IRSA 3020</w:t>
            </w:r>
          </w:p>
        </w:tc>
        <w:tc>
          <w:tcPr>
            <w:tcW w:w="4912" w:type="dxa"/>
            <w:vMerge w:val="restart"/>
          </w:tcPr>
          <w:p w:rsidR="007C7F4C" w:rsidRDefault="00016D38">
            <w:pPr>
              <w:pStyle w:val="TableParagraph"/>
              <w:tabs>
                <w:tab w:val="left" w:pos="1915"/>
                <w:tab w:val="left" w:pos="3124"/>
                <w:tab w:val="left" w:pos="4734"/>
              </w:tabs>
              <w:spacing w:before="120"/>
              <w:ind w:left="73" w:right="-15"/>
            </w:pPr>
            <w:r>
              <w:t>Determinazione</w:t>
            </w:r>
            <w:r>
              <w:tab/>
              <w:t>mediante</w:t>
            </w:r>
            <w:r>
              <w:tab/>
            </w:r>
            <w:r>
              <w:t>spettroscopia</w:t>
            </w:r>
            <w:r>
              <w:tab/>
              <w:t>di emissione atomica</w:t>
            </w:r>
            <w:r>
              <w:rPr>
                <w:spacing w:val="-3"/>
              </w:rPr>
              <w:t xml:space="preserve"> </w:t>
            </w:r>
            <w:r>
              <w:t>(ICP-OES)</w:t>
            </w:r>
          </w:p>
        </w:tc>
      </w:tr>
      <w:tr w:rsidR="007C7F4C">
        <w:trPr>
          <w:trHeight w:val="465"/>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21" w:lineRule="exact"/>
              <w:ind w:left="662"/>
            </w:pPr>
            <w:hyperlink r:id="rId8">
              <w:r>
                <w:t>UNI EN</w:t>
              </w:r>
              <w:r>
                <w:rPr>
                  <w:spacing w:val="-4"/>
                </w:rPr>
                <w:t xml:space="preserve"> </w:t>
              </w:r>
              <w:r>
                <w:t>ISO</w:t>
              </w:r>
            </w:hyperlink>
          </w:p>
          <w:p w:rsidR="007C7F4C" w:rsidRDefault="00016D38">
            <w:pPr>
              <w:pStyle w:val="TableParagraph"/>
              <w:spacing w:line="224" w:lineRule="exact"/>
              <w:ind w:left="674"/>
            </w:pPr>
            <w:hyperlink r:id="rId9">
              <w:r>
                <w:t>11885:2009</w:t>
              </w:r>
            </w:hyperlink>
          </w:p>
        </w:tc>
        <w:tc>
          <w:tcPr>
            <w:tcW w:w="4912" w:type="dxa"/>
            <w:vMerge/>
            <w:tcBorders>
              <w:top w:val="nil"/>
            </w:tcBorders>
          </w:tcPr>
          <w:p w:rsidR="007C7F4C" w:rsidRDefault="007C7F4C">
            <w:pPr>
              <w:rPr>
                <w:sz w:val="2"/>
                <w:szCs w:val="2"/>
              </w:rPr>
            </w:pPr>
          </w:p>
        </w:tc>
      </w:tr>
      <w:tr w:rsidR="007C7F4C">
        <w:trPr>
          <w:trHeight w:val="72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6"/>
              <w:rPr>
                <w:sz w:val="27"/>
              </w:rPr>
            </w:pPr>
          </w:p>
          <w:p w:rsidR="007C7F4C" w:rsidRDefault="00016D38">
            <w:pPr>
              <w:pStyle w:val="TableParagraph"/>
              <w:ind w:left="542"/>
            </w:pPr>
            <w:r>
              <w:t>Arsenico</w:t>
            </w:r>
          </w:p>
        </w:tc>
        <w:tc>
          <w:tcPr>
            <w:tcW w:w="2497" w:type="dxa"/>
          </w:tcPr>
          <w:p w:rsidR="007C7F4C" w:rsidRDefault="00016D38">
            <w:pPr>
              <w:pStyle w:val="TableParagraph"/>
              <w:spacing w:line="238" w:lineRule="exact"/>
              <w:ind w:left="249" w:right="226"/>
              <w:jc w:val="center"/>
            </w:pPr>
            <w:r>
              <w:t>APAT –IRSA 3020</w:t>
            </w:r>
          </w:p>
          <w:p w:rsidR="007C7F4C" w:rsidRDefault="00016D38">
            <w:pPr>
              <w:pStyle w:val="TableParagraph"/>
              <w:spacing w:before="10" w:line="238" w:lineRule="exact"/>
              <w:ind w:left="250" w:right="224"/>
              <w:jc w:val="center"/>
            </w:pPr>
            <w:hyperlink r:id="rId10">
              <w:r>
                <w:t>UNI EN ISO</w:t>
              </w:r>
            </w:hyperlink>
            <w:r>
              <w:t xml:space="preserve"> </w:t>
            </w:r>
            <w:hyperlink r:id="rId11">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r>
            <w:r>
              <w:t>di emission atomica</w:t>
            </w:r>
            <w:r>
              <w:rPr>
                <w:spacing w:val="-3"/>
              </w:rPr>
              <w:t xml:space="preserve"> </w:t>
            </w:r>
            <w:r>
              <w:t>(ICP-OES)</w:t>
            </w:r>
          </w:p>
        </w:tc>
      </w:tr>
      <w:tr w:rsidR="007C7F4C">
        <w:trPr>
          <w:trHeight w:val="1264"/>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6"/>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201"/>
              <w:ind w:left="115" w:right="96"/>
              <w:jc w:val="center"/>
            </w:pPr>
            <w:r>
              <w:t>Bario</w:t>
            </w:r>
          </w:p>
        </w:tc>
        <w:tc>
          <w:tcPr>
            <w:tcW w:w="2497" w:type="dxa"/>
          </w:tcPr>
          <w:p w:rsidR="007C7F4C" w:rsidRDefault="007C7F4C">
            <w:pPr>
              <w:pStyle w:val="TableParagraph"/>
              <w:spacing w:before="6"/>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49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77"/>
              <w:ind w:left="342"/>
            </w:pPr>
            <w:r>
              <w:t>APAT –IRSA 3020</w:t>
            </w:r>
          </w:p>
        </w:tc>
        <w:tc>
          <w:tcPr>
            <w:tcW w:w="4912" w:type="dxa"/>
          </w:tcPr>
          <w:p w:rsidR="007C7F4C" w:rsidRDefault="00016D38">
            <w:pPr>
              <w:pStyle w:val="TableParagraph"/>
              <w:tabs>
                <w:tab w:val="left" w:pos="1915"/>
                <w:tab w:val="left" w:pos="3124"/>
                <w:tab w:val="left" w:pos="4734"/>
              </w:tabs>
              <w:spacing w:line="240" w:lineRule="exact"/>
              <w:ind w:left="73" w:right="-15"/>
            </w:pPr>
            <w:r>
              <w:t>Determinazione</w:t>
            </w:r>
            <w:r>
              <w:tab/>
              <w:t>mediante</w:t>
            </w:r>
            <w:r>
              <w:tab/>
              <w:t>spettroscopia</w:t>
            </w:r>
            <w:r>
              <w:tab/>
              <w:t>di</w:t>
            </w:r>
          </w:p>
          <w:p w:rsidR="007C7F4C" w:rsidRDefault="00016D38">
            <w:pPr>
              <w:pStyle w:val="TableParagraph"/>
              <w:spacing w:line="234" w:lineRule="exact"/>
              <w:ind w:left="73"/>
            </w:pPr>
            <w:proofErr w:type="gramStart"/>
            <w:r>
              <w:t>emission</w:t>
            </w:r>
            <w:proofErr w:type="gramEnd"/>
            <w:r>
              <w:t xml:space="preserve"> atomica (ICP-OES)</w:t>
            </w:r>
          </w:p>
        </w:tc>
      </w:tr>
      <w:tr w:rsidR="007C7F4C">
        <w:trPr>
          <w:trHeight w:val="1265"/>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144"/>
              <w:ind w:left="114" w:right="96"/>
              <w:jc w:val="center"/>
            </w:pPr>
            <w:r>
              <w:t>Boro</w:t>
            </w:r>
          </w:p>
        </w:tc>
        <w:tc>
          <w:tcPr>
            <w:tcW w:w="2497" w:type="dxa"/>
          </w:tcPr>
          <w:p w:rsidR="007C7F4C" w:rsidRDefault="007C7F4C">
            <w:pPr>
              <w:pStyle w:val="TableParagraph"/>
              <w:spacing w:before="9"/>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w:t>
            </w:r>
            <w:r>
              <w:rPr>
                <w:spacing w:val="24"/>
              </w:rPr>
              <w:t xml:space="preserve"> </w:t>
            </w:r>
            <w:r>
              <w:t>plasma</w:t>
            </w:r>
          </w:p>
          <w:p w:rsidR="007C7F4C" w:rsidRDefault="00016D38">
            <w:pPr>
              <w:pStyle w:val="TableParagraph"/>
              <w:spacing w:before="2" w:line="252" w:lineRule="exact"/>
              <w:ind w:left="73" w:right="47"/>
              <w:jc w:val="both"/>
            </w:pPr>
            <w:proofErr w:type="gramStart"/>
            <w:r>
              <w:t>induttivamente</w:t>
            </w:r>
            <w:proofErr w:type="gramEnd"/>
            <w:r>
              <w:t xml:space="preserve"> accoppiato e spettrometro di massa (ICP-MS)</w:t>
            </w:r>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4" w:line="240" w:lineRule="exact"/>
              <w:ind w:left="662" w:right="302" w:hanging="320"/>
            </w:pPr>
            <w:r>
              <w:t>APAT –IRSA 3020</w:t>
            </w:r>
            <w:hyperlink r:id="rId12">
              <w:r>
                <w:t xml:space="preserve"> UNI EN ISO</w:t>
              </w:r>
            </w:hyperlink>
            <w:r>
              <w:t xml:space="preserve"> </w:t>
            </w:r>
            <w:hyperlink r:id="rId13">
              <w:r>
                <w:t>11885:2009</w:t>
              </w:r>
            </w:hyperlink>
          </w:p>
        </w:tc>
        <w:tc>
          <w:tcPr>
            <w:tcW w:w="4912" w:type="dxa"/>
          </w:tcPr>
          <w:p w:rsidR="007C7F4C" w:rsidRDefault="00016D38">
            <w:pPr>
              <w:pStyle w:val="TableParagraph"/>
              <w:tabs>
                <w:tab w:val="left" w:pos="1915"/>
                <w:tab w:val="left" w:pos="3124"/>
                <w:tab w:val="left" w:pos="4734"/>
              </w:tabs>
              <w:spacing w:before="117"/>
              <w:ind w:left="73" w:right="-15"/>
            </w:pPr>
            <w:r>
              <w:t>Determinazione</w:t>
            </w:r>
            <w:r>
              <w:tab/>
              <w:t>mediante</w:t>
            </w:r>
            <w:r>
              <w:tab/>
              <w:t>spettroscopia</w:t>
            </w:r>
            <w:r>
              <w:tab/>
              <w:t>di emissione atomica</w:t>
            </w:r>
            <w:r>
              <w:rPr>
                <w:spacing w:val="-3"/>
              </w:rPr>
              <w:t xml:space="preserve"> </w:t>
            </w:r>
            <w:r>
              <w:t>(ICP-OES)</w:t>
            </w:r>
          </w:p>
        </w:tc>
      </w:tr>
    </w:tbl>
    <w:p w:rsidR="007C7F4C" w:rsidRDefault="007C7F4C">
      <w:pPr>
        <w:sectPr w:rsidR="007C7F4C">
          <w:pgSz w:w="11910" w:h="16840"/>
          <w:pgMar w:top="1400" w:right="480" w:bottom="280" w:left="880" w:header="720" w:footer="720"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4912"/>
      </w:tblGrid>
      <w:tr w:rsidR="007C7F4C">
        <w:trPr>
          <w:trHeight w:val="232"/>
        </w:trPr>
        <w:tc>
          <w:tcPr>
            <w:tcW w:w="1805" w:type="dxa"/>
            <w:shd w:val="clear" w:color="auto" w:fill="CDCDCD"/>
          </w:tcPr>
          <w:p w:rsidR="007C7F4C" w:rsidRDefault="00016D38">
            <w:pPr>
              <w:pStyle w:val="TableParagraph"/>
              <w:spacing w:line="212" w:lineRule="exact"/>
              <w:ind w:left="350"/>
              <w:rPr>
                <w:b/>
              </w:rPr>
            </w:pPr>
            <w:r>
              <w:rPr>
                <w:b/>
              </w:rPr>
              <w:t>Inquinante</w:t>
            </w:r>
          </w:p>
        </w:tc>
        <w:tc>
          <w:tcPr>
            <w:tcW w:w="2497" w:type="dxa"/>
            <w:shd w:val="clear" w:color="auto" w:fill="CDCDCD"/>
          </w:tcPr>
          <w:p w:rsidR="007C7F4C" w:rsidRDefault="00016D38">
            <w:pPr>
              <w:pStyle w:val="TableParagraph"/>
              <w:spacing w:line="212" w:lineRule="exact"/>
              <w:ind w:right="234"/>
              <w:jc w:val="right"/>
              <w:rPr>
                <w:b/>
              </w:rPr>
            </w:pPr>
            <w:r>
              <w:rPr>
                <w:b/>
              </w:rPr>
              <w:t>Metodo analitico</w:t>
            </w:r>
          </w:p>
        </w:tc>
        <w:tc>
          <w:tcPr>
            <w:tcW w:w="4912" w:type="dxa"/>
            <w:shd w:val="clear" w:color="auto" w:fill="CDCDCD"/>
          </w:tcPr>
          <w:p w:rsidR="007C7F4C" w:rsidRDefault="00016D38">
            <w:pPr>
              <w:pStyle w:val="TableParagraph"/>
              <w:spacing w:line="212" w:lineRule="exact"/>
              <w:ind w:left="1365"/>
              <w:rPr>
                <w:b/>
              </w:rPr>
            </w:pPr>
            <w:r>
              <w:rPr>
                <w:b/>
              </w:rPr>
              <w:t>Principio del metodo</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204"/>
              <w:ind w:left="592"/>
            </w:pPr>
            <w:r>
              <w:t>Cadmio</w:t>
            </w:r>
          </w:p>
        </w:tc>
        <w:tc>
          <w:tcPr>
            <w:tcW w:w="2497" w:type="dxa"/>
          </w:tcPr>
          <w:p w:rsidR="007C7F4C" w:rsidRDefault="007C7F4C">
            <w:pPr>
              <w:pStyle w:val="TableParagraph"/>
              <w:spacing w:before="9"/>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5"/>
              <w:jc w:val="both"/>
            </w:pPr>
            <w:r>
              <w:t>Digestione acida (acido nitrico ed acido cloridrico) mediante microonde e determinazione con spettroscopia di emissione al</w:t>
            </w:r>
            <w:r>
              <w:rPr>
                <w:spacing w:val="24"/>
              </w:rPr>
              <w:t xml:space="preserve"> </w:t>
            </w:r>
            <w:r>
              <w:t>plasma</w:t>
            </w:r>
          </w:p>
          <w:p w:rsidR="007C7F4C" w:rsidRDefault="00016D38">
            <w:pPr>
              <w:pStyle w:val="TableParagraph"/>
              <w:spacing w:before="2" w:line="252" w:lineRule="exact"/>
              <w:ind w:left="73" w:right="45"/>
              <w:jc w:val="both"/>
            </w:pPr>
            <w:proofErr w:type="gramStart"/>
            <w:r>
              <w:t>induttivamente</w:t>
            </w:r>
            <w:proofErr w:type="gramEnd"/>
            <w:r>
              <w:t xml:space="preserve"> accoppiato espettrometro di massa (ICP-MS)</w:t>
            </w:r>
          </w:p>
        </w:tc>
      </w:tr>
      <w:tr w:rsidR="007C7F4C">
        <w:trPr>
          <w:trHeight w:val="1252"/>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1"/>
              <w:rPr>
                <w:sz w:val="32"/>
              </w:rPr>
            </w:pPr>
          </w:p>
          <w:p w:rsidR="007C7F4C" w:rsidRDefault="00016D38">
            <w:pPr>
              <w:pStyle w:val="TableParagraph"/>
              <w:ind w:left="751" w:right="266" w:hanging="623"/>
            </w:pPr>
            <w:r>
              <w:t>APAT – IRSA 3010 + 3120 B</w:t>
            </w:r>
          </w:p>
        </w:tc>
        <w:tc>
          <w:tcPr>
            <w:tcW w:w="4912" w:type="dxa"/>
          </w:tcPr>
          <w:p w:rsidR="007C7F4C" w:rsidRDefault="00016D38">
            <w:pPr>
              <w:pStyle w:val="TableParagraph"/>
              <w:ind w:left="73" w:right="49"/>
              <w:jc w:val="both"/>
            </w:pPr>
            <w:r>
              <w:t>Digestione acida (acido nitrico ed acido cloridrico) mediante microonde e determinazione mediante spettrometria di assorbimento atomico con atomizzazione</w:t>
            </w:r>
          </w:p>
          <w:p w:rsidR="007C7F4C" w:rsidRDefault="00016D38">
            <w:pPr>
              <w:pStyle w:val="TableParagraph"/>
              <w:spacing w:line="223" w:lineRule="exact"/>
              <w:ind w:left="73"/>
            </w:pPr>
            <w:proofErr w:type="gramStart"/>
            <w:r>
              <w:t>elettrotermica</w:t>
            </w:r>
            <w:proofErr w:type="gramEnd"/>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4" w:line="240" w:lineRule="exact"/>
              <w:ind w:left="662" w:right="302" w:hanging="320"/>
            </w:pPr>
            <w:r>
              <w:t>APAT –IRSA 3020</w:t>
            </w:r>
            <w:hyperlink r:id="rId14">
              <w:r>
                <w:t xml:space="preserve"> UNI EN ISO</w:t>
              </w:r>
            </w:hyperlink>
            <w:r>
              <w:t xml:space="preserve"> </w:t>
            </w:r>
            <w:hyperlink r:id="rId15">
              <w:r>
                <w:t>11885:2009</w:t>
              </w:r>
            </w:hyperlink>
          </w:p>
        </w:tc>
        <w:tc>
          <w:tcPr>
            <w:tcW w:w="4912" w:type="dxa"/>
          </w:tcPr>
          <w:p w:rsidR="007C7F4C" w:rsidRDefault="00016D38">
            <w:pPr>
              <w:pStyle w:val="TableParagraph"/>
              <w:tabs>
                <w:tab w:val="left" w:pos="1915"/>
                <w:tab w:val="left" w:pos="3124"/>
                <w:tab w:val="left" w:pos="4734"/>
              </w:tabs>
              <w:spacing w:before="117"/>
              <w:ind w:left="73" w:right="-15"/>
            </w:pPr>
            <w:r>
              <w:t>Determinazione</w:t>
            </w:r>
            <w:r>
              <w:tab/>
              <w:t>mediante</w:t>
            </w:r>
            <w:r>
              <w:tab/>
              <w:t>spettroscopia</w:t>
            </w:r>
            <w:r>
              <w:tab/>
              <w:t>di emissione atomica</w:t>
            </w:r>
            <w:r>
              <w:rPr>
                <w:spacing w:val="-3"/>
              </w:rPr>
              <w:t xml:space="preserve"> </w:t>
            </w:r>
            <w:r>
              <w:t>(ICP</w:t>
            </w:r>
            <w:r>
              <w:t>-OES)</w:t>
            </w:r>
          </w:p>
        </w:tc>
      </w:tr>
      <w:tr w:rsidR="007C7F4C">
        <w:trPr>
          <w:trHeight w:val="1265"/>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144"/>
              <w:ind w:left="362"/>
            </w:pPr>
            <w:r>
              <w:t>Cromo totale</w:t>
            </w:r>
          </w:p>
        </w:tc>
        <w:tc>
          <w:tcPr>
            <w:tcW w:w="2497" w:type="dxa"/>
          </w:tcPr>
          <w:p w:rsidR="007C7F4C" w:rsidRDefault="007C7F4C">
            <w:pPr>
              <w:pStyle w:val="TableParagraph"/>
              <w:spacing w:before="8"/>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8" w:lineRule="exact"/>
              <w:ind w:left="73"/>
              <w:jc w:val="both"/>
            </w:pPr>
            <w:proofErr w:type="gramStart"/>
            <w:r>
              <w:t>massa</w:t>
            </w:r>
            <w:proofErr w:type="gramEnd"/>
            <w:r>
              <w:t xml:space="preserve"> (ICP-MS)</w:t>
            </w:r>
          </w:p>
        </w:tc>
      </w:tr>
      <w:tr w:rsidR="007C7F4C">
        <w:trPr>
          <w:trHeight w:val="72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37" w:lineRule="exact"/>
              <w:ind w:left="249" w:right="226"/>
              <w:jc w:val="center"/>
            </w:pPr>
            <w:r>
              <w:t>APAT –IRSA 3020</w:t>
            </w:r>
          </w:p>
          <w:p w:rsidR="007C7F4C" w:rsidRDefault="00016D38">
            <w:pPr>
              <w:pStyle w:val="TableParagraph"/>
              <w:spacing w:before="9" w:line="238" w:lineRule="exact"/>
              <w:ind w:left="250" w:right="224"/>
              <w:jc w:val="center"/>
            </w:pPr>
            <w:hyperlink r:id="rId16">
              <w:r>
                <w:t>UNI EN ISO</w:t>
              </w:r>
            </w:hyperlink>
            <w:r>
              <w:t xml:space="preserve"> </w:t>
            </w:r>
            <w:hyperlink r:id="rId17">
              <w:r>
                <w:t>11885:2009</w:t>
              </w:r>
            </w:hyperlink>
          </w:p>
        </w:tc>
        <w:tc>
          <w:tcPr>
            <w:tcW w:w="4912" w:type="dxa"/>
          </w:tcPr>
          <w:p w:rsidR="007C7F4C" w:rsidRDefault="00016D38">
            <w:pPr>
              <w:pStyle w:val="TableParagraph"/>
              <w:tabs>
                <w:tab w:val="left" w:pos="1915"/>
                <w:tab w:val="left" w:pos="3124"/>
                <w:tab w:val="left" w:pos="4734"/>
              </w:tabs>
              <w:spacing w:before="117"/>
              <w:ind w:left="73" w:right="-15"/>
            </w:pPr>
            <w:r>
              <w:t>Determinazione</w:t>
            </w:r>
            <w:r>
              <w:tab/>
              <w:t>mediante</w:t>
            </w:r>
            <w:r>
              <w:tab/>
              <w:t>spettroscopia</w:t>
            </w:r>
            <w:r>
              <w:tab/>
              <w:t>di emissione atomica</w:t>
            </w:r>
            <w:r>
              <w:rPr>
                <w:spacing w:val="-3"/>
              </w:rPr>
              <w:t xml:space="preserve"> </w:t>
            </w:r>
            <w:r>
              <w:t>(IC</w:t>
            </w:r>
            <w:r>
              <w:t>P-OES)</w:t>
            </w:r>
          </w:p>
        </w:tc>
      </w:tr>
      <w:tr w:rsidR="007C7F4C">
        <w:trPr>
          <w:trHeight w:val="743"/>
        </w:trPr>
        <w:tc>
          <w:tcPr>
            <w:tcW w:w="1805" w:type="dxa"/>
            <w:vMerge w:val="restart"/>
          </w:tcPr>
          <w:p w:rsidR="007C7F4C" w:rsidRDefault="007C7F4C">
            <w:pPr>
              <w:pStyle w:val="TableParagraph"/>
              <w:spacing w:before="8"/>
              <w:rPr>
                <w:sz w:val="31"/>
              </w:rPr>
            </w:pPr>
          </w:p>
          <w:p w:rsidR="007C7F4C" w:rsidRDefault="00016D38">
            <w:pPr>
              <w:pStyle w:val="TableParagraph"/>
              <w:ind w:left="148" w:right="562"/>
            </w:pPr>
            <w:r>
              <w:t>Cromo esavalente</w:t>
            </w:r>
          </w:p>
        </w:tc>
        <w:tc>
          <w:tcPr>
            <w:tcW w:w="2497" w:type="dxa"/>
          </w:tcPr>
          <w:p w:rsidR="007C7F4C" w:rsidRDefault="007C7F4C">
            <w:pPr>
              <w:pStyle w:val="TableParagraph"/>
              <w:rPr>
                <w:sz w:val="21"/>
              </w:rPr>
            </w:pPr>
          </w:p>
          <w:p w:rsidR="007C7F4C" w:rsidRDefault="00016D38">
            <w:pPr>
              <w:pStyle w:val="TableParagraph"/>
              <w:ind w:right="207"/>
              <w:jc w:val="right"/>
            </w:pPr>
            <w:r>
              <w:t>APAT -IRSA 3150B2</w:t>
            </w:r>
          </w:p>
        </w:tc>
        <w:tc>
          <w:tcPr>
            <w:tcW w:w="4912" w:type="dxa"/>
          </w:tcPr>
          <w:p w:rsidR="007C7F4C" w:rsidRDefault="00016D38">
            <w:pPr>
              <w:pStyle w:val="TableParagraph"/>
              <w:tabs>
                <w:tab w:val="left" w:pos="1045"/>
                <w:tab w:val="left" w:pos="1601"/>
                <w:tab w:val="left" w:pos="3122"/>
                <w:tab w:val="left" w:pos="3532"/>
              </w:tabs>
              <w:spacing w:line="248" w:lineRule="exact"/>
              <w:ind w:left="73"/>
            </w:pPr>
            <w:r>
              <w:t>Metodo</w:t>
            </w:r>
            <w:r>
              <w:tab/>
              <w:t>per</w:t>
            </w:r>
            <w:r>
              <w:tab/>
              <w:t>spettrometria</w:t>
            </w:r>
            <w:r>
              <w:tab/>
              <w:t>di</w:t>
            </w:r>
            <w:r>
              <w:tab/>
              <w:t>assorbimento</w:t>
            </w:r>
          </w:p>
          <w:p w:rsidR="007C7F4C" w:rsidRDefault="00016D38">
            <w:pPr>
              <w:pStyle w:val="TableParagraph"/>
              <w:tabs>
                <w:tab w:val="left" w:pos="3081"/>
              </w:tabs>
              <w:spacing w:before="15" w:line="240" w:lineRule="exact"/>
              <w:ind w:left="73" w:right="423"/>
            </w:pPr>
            <w:proofErr w:type="gramStart"/>
            <w:r>
              <w:t>atomico</w:t>
            </w:r>
            <w:proofErr w:type="gramEnd"/>
            <w:r>
              <w:rPr>
                <w:spacing w:val="-3"/>
              </w:rPr>
              <w:t xml:space="preserve"> </w:t>
            </w:r>
            <w:r>
              <w:t>con atomizzazione</w:t>
            </w:r>
            <w:r>
              <w:tab/>
            </w:r>
            <w:r>
              <w:rPr>
                <w:spacing w:val="-1"/>
              </w:rPr>
              <w:t xml:space="preserve">elettrotermica, </w:t>
            </w:r>
            <w:r>
              <w:t>complesso APDC–Cromo</w:t>
            </w:r>
            <w:r>
              <w:rPr>
                <w:spacing w:val="-1"/>
              </w:rPr>
              <w:t xml:space="preserve"> </w:t>
            </w:r>
            <w:r>
              <w:t>(VI)</w:t>
            </w:r>
          </w:p>
        </w:tc>
      </w:tr>
      <w:tr w:rsidR="007C7F4C">
        <w:trPr>
          <w:trHeight w:val="49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15"/>
              <w:ind w:right="261"/>
              <w:jc w:val="right"/>
            </w:pPr>
            <w:r>
              <w:t>APAT -IRSA 3150C</w:t>
            </w:r>
          </w:p>
        </w:tc>
        <w:tc>
          <w:tcPr>
            <w:tcW w:w="4912" w:type="dxa"/>
          </w:tcPr>
          <w:p w:rsidR="007C7F4C" w:rsidRDefault="00016D38">
            <w:pPr>
              <w:pStyle w:val="TableParagraph"/>
              <w:tabs>
                <w:tab w:val="left" w:pos="2339"/>
                <w:tab w:val="left" w:pos="3191"/>
              </w:tabs>
              <w:spacing w:before="11" w:line="240" w:lineRule="exact"/>
              <w:ind w:left="73" w:right="644"/>
            </w:pPr>
            <w:proofErr w:type="gramStart"/>
            <w:r>
              <w:t xml:space="preserve">Determinazione </w:t>
            </w:r>
            <w:r>
              <w:rPr>
                <w:spacing w:val="35"/>
              </w:rPr>
              <w:t xml:space="preserve"> </w:t>
            </w:r>
            <w:r>
              <w:t>del</w:t>
            </w:r>
            <w:proofErr w:type="gramEnd"/>
            <w:r>
              <w:tab/>
              <w:t>cromo</w:t>
            </w:r>
            <w:r>
              <w:tab/>
            </w:r>
            <w:r>
              <w:rPr>
                <w:spacing w:val="-3"/>
              </w:rPr>
              <w:t xml:space="preserve">esavalente </w:t>
            </w:r>
            <w:r>
              <w:t>difenilcarbazide</w:t>
            </w:r>
          </w:p>
        </w:tc>
      </w:tr>
      <w:tr w:rsidR="007C7F4C">
        <w:trPr>
          <w:trHeight w:val="1012"/>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2"/>
              <w:rPr>
                <w:sz w:val="24"/>
              </w:rPr>
            </w:pPr>
          </w:p>
          <w:p w:rsidR="007C7F4C" w:rsidRDefault="00016D38">
            <w:pPr>
              <w:pStyle w:val="TableParagraph"/>
              <w:ind w:left="114" w:right="96"/>
              <w:jc w:val="center"/>
            </w:pPr>
            <w:r>
              <w:t>Ferro</w:t>
            </w:r>
          </w:p>
        </w:tc>
        <w:tc>
          <w:tcPr>
            <w:tcW w:w="2497" w:type="dxa"/>
          </w:tcPr>
          <w:p w:rsidR="007C7F4C" w:rsidRDefault="007C7F4C">
            <w:pPr>
              <w:pStyle w:val="TableParagraph"/>
              <w:spacing w:before="7"/>
              <w:rPr>
                <w:sz w:val="21"/>
              </w:rPr>
            </w:pPr>
          </w:p>
          <w:p w:rsidR="007C7F4C" w:rsidRDefault="00016D38">
            <w:pPr>
              <w:pStyle w:val="TableParagraph"/>
              <w:spacing w:before="1" w:line="252" w:lineRule="exact"/>
              <w:ind w:left="361"/>
            </w:pPr>
            <w:r>
              <w:t>APAT -IRSA 3010</w:t>
            </w:r>
          </w:p>
          <w:p w:rsidR="007C7F4C" w:rsidRDefault="00016D38">
            <w:pPr>
              <w:pStyle w:val="TableParagraph"/>
              <w:spacing w:line="252" w:lineRule="exact"/>
              <w:ind w:left="1012"/>
            </w:pPr>
            <w:r>
              <w:t>+ 3160B</w:t>
            </w:r>
          </w:p>
        </w:tc>
        <w:tc>
          <w:tcPr>
            <w:tcW w:w="4912" w:type="dxa"/>
          </w:tcPr>
          <w:p w:rsidR="007C7F4C" w:rsidRDefault="00016D38">
            <w:pPr>
              <w:pStyle w:val="TableParagraph"/>
              <w:ind w:left="73" w:right="43"/>
              <w:jc w:val="both"/>
            </w:pPr>
            <w:r>
              <w:t>Digestione acida (acido nitrico ed acido cloridrico) in forno a microonde e determinazione mediante spettrometria di assorbimento</w:t>
            </w:r>
            <w:r>
              <w:rPr>
                <w:spacing w:val="6"/>
              </w:rPr>
              <w:t xml:space="preserve"> </w:t>
            </w:r>
            <w:r>
              <w:t>atomico</w:t>
            </w:r>
          </w:p>
          <w:p w:rsidR="007C7F4C" w:rsidRDefault="00016D38">
            <w:pPr>
              <w:pStyle w:val="TableParagraph"/>
              <w:spacing w:line="237" w:lineRule="exact"/>
              <w:ind w:left="73"/>
              <w:jc w:val="both"/>
            </w:pPr>
            <w:proofErr w:type="gramStart"/>
            <w:r>
              <w:t>con</w:t>
            </w:r>
            <w:proofErr w:type="gramEnd"/>
            <w:r>
              <w:t xml:space="preserve"> atomizzazione elettrotermica</w:t>
            </w:r>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38" w:lineRule="exact"/>
              <w:ind w:left="249" w:right="226"/>
              <w:jc w:val="center"/>
            </w:pPr>
            <w:r>
              <w:t>APAT –IRSA 3020</w:t>
            </w:r>
          </w:p>
          <w:p w:rsidR="007C7F4C" w:rsidRDefault="00016D38">
            <w:pPr>
              <w:pStyle w:val="TableParagraph"/>
              <w:spacing w:before="10" w:line="238" w:lineRule="exact"/>
              <w:ind w:left="250" w:right="224"/>
              <w:jc w:val="center"/>
            </w:pPr>
            <w:hyperlink r:id="rId18">
              <w:r>
                <w:t>UNI EN ISO</w:t>
              </w:r>
            </w:hyperlink>
            <w:r>
              <w:t xml:space="preserve"> </w:t>
            </w:r>
            <w:hyperlink r:id="rId19">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t>di emission atomica</w:t>
            </w:r>
            <w:r>
              <w:rPr>
                <w:spacing w:val="-3"/>
              </w:rPr>
              <w:t xml:space="preserve"> </w:t>
            </w:r>
            <w:r>
              <w:t>(ICP-O</w:t>
            </w:r>
            <w:r>
              <w:t>ES)</w:t>
            </w:r>
          </w:p>
        </w:tc>
      </w:tr>
      <w:tr w:rsidR="007C7F4C">
        <w:trPr>
          <w:trHeight w:val="1264"/>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8"/>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8"/>
              <w:rPr>
                <w:sz w:val="27"/>
              </w:rPr>
            </w:pPr>
          </w:p>
          <w:p w:rsidR="007C7F4C" w:rsidRDefault="00016D38">
            <w:pPr>
              <w:pStyle w:val="TableParagraph"/>
              <w:ind w:left="439"/>
            </w:pPr>
            <w:r>
              <w:t>Manganese</w:t>
            </w:r>
          </w:p>
        </w:tc>
        <w:tc>
          <w:tcPr>
            <w:tcW w:w="2497" w:type="dxa"/>
          </w:tcPr>
          <w:p w:rsidR="007C7F4C" w:rsidRDefault="007C7F4C">
            <w:pPr>
              <w:pStyle w:val="TableParagraph"/>
              <w:spacing w:before="8"/>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725"/>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38" w:lineRule="exact"/>
              <w:ind w:left="249" w:right="226"/>
              <w:jc w:val="center"/>
            </w:pPr>
            <w:r>
              <w:t>APAT –IRSA 3020</w:t>
            </w:r>
          </w:p>
          <w:p w:rsidR="007C7F4C" w:rsidRDefault="00016D38">
            <w:pPr>
              <w:pStyle w:val="TableParagraph"/>
              <w:spacing w:before="10" w:line="238" w:lineRule="exact"/>
              <w:ind w:left="250" w:right="224"/>
              <w:jc w:val="center"/>
            </w:pPr>
            <w:hyperlink r:id="rId20">
              <w:r>
                <w:t>UNI EN ISO</w:t>
              </w:r>
            </w:hyperlink>
            <w:r>
              <w:t xml:space="preserve"> </w:t>
            </w:r>
            <w:hyperlink r:id="rId21">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t>di emission atomica</w:t>
            </w:r>
            <w:r>
              <w:rPr>
                <w:spacing w:val="-3"/>
              </w:rPr>
              <w:t xml:space="preserve"> </w:t>
            </w:r>
            <w:r>
              <w:t>(ICP-O</w:t>
            </w:r>
            <w:r>
              <w:t>ES)</w:t>
            </w:r>
          </w:p>
        </w:tc>
      </w:tr>
      <w:tr w:rsidR="007C7F4C">
        <w:trPr>
          <w:trHeight w:val="1190"/>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6"/>
              <w:rPr>
                <w:sz w:val="33"/>
              </w:rPr>
            </w:pPr>
          </w:p>
          <w:p w:rsidR="007C7F4C" w:rsidRDefault="00016D38">
            <w:pPr>
              <w:pStyle w:val="TableParagraph"/>
              <w:spacing w:before="1"/>
              <w:ind w:left="530"/>
            </w:pPr>
            <w:r>
              <w:t>Mercurio</w:t>
            </w:r>
          </w:p>
        </w:tc>
        <w:tc>
          <w:tcPr>
            <w:tcW w:w="2497" w:type="dxa"/>
          </w:tcPr>
          <w:p w:rsidR="007C7F4C" w:rsidRDefault="007C7F4C">
            <w:pPr>
              <w:pStyle w:val="TableParagraph"/>
              <w:rPr>
                <w:sz w:val="24"/>
              </w:rPr>
            </w:pPr>
          </w:p>
          <w:p w:rsidR="007C7F4C" w:rsidRDefault="007C7F4C">
            <w:pPr>
              <w:pStyle w:val="TableParagraph"/>
              <w:spacing w:before="1"/>
              <w:rPr>
                <w:sz w:val="23"/>
              </w:rPr>
            </w:pPr>
          </w:p>
          <w:p w:rsidR="007C7F4C" w:rsidRDefault="00016D38">
            <w:pPr>
              <w:pStyle w:val="TableParagraph"/>
              <w:ind w:right="207"/>
              <w:jc w:val="right"/>
            </w:pPr>
            <w:r>
              <w:t>APAT-IRSA 3200 A1</w:t>
            </w:r>
          </w:p>
        </w:tc>
        <w:tc>
          <w:tcPr>
            <w:tcW w:w="4912" w:type="dxa"/>
          </w:tcPr>
          <w:p w:rsidR="007C7F4C" w:rsidRDefault="00016D38">
            <w:pPr>
              <w:pStyle w:val="TableParagraph"/>
              <w:spacing w:before="175"/>
              <w:ind w:left="73" w:right="45"/>
              <w:jc w:val="both"/>
            </w:pPr>
            <w:r>
              <w:t>Determinazione mediante spettrometria di assorbimento atomico a vapori freddi e amalgama su oro (A3) previa riduzione a Hg</w:t>
            </w:r>
          </w:p>
          <w:p w:rsidR="007C7F4C" w:rsidRDefault="00016D38">
            <w:pPr>
              <w:pStyle w:val="TableParagraph"/>
              <w:spacing w:line="236" w:lineRule="exact"/>
              <w:ind w:left="73"/>
              <w:jc w:val="both"/>
            </w:pPr>
            <w:proofErr w:type="gramStart"/>
            <w:r>
              <w:t>metallico</w:t>
            </w:r>
            <w:proofErr w:type="gramEnd"/>
            <w:r>
              <w:t xml:space="preserve"> con sodio boroidruro</w:t>
            </w:r>
          </w:p>
        </w:tc>
      </w:tr>
      <w:tr w:rsidR="007C7F4C">
        <w:trPr>
          <w:trHeight w:val="937"/>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rPr>
                <w:sz w:val="25"/>
              </w:rPr>
            </w:pPr>
          </w:p>
          <w:p w:rsidR="007C7F4C" w:rsidRDefault="00016D38">
            <w:pPr>
              <w:pStyle w:val="TableParagraph"/>
              <w:spacing w:line="252" w:lineRule="exact"/>
              <w:ind w:left="245" w:right="226"/>
              <w:jc w:val="center"/>
            </w:pPr>
            <w:r>
              <w:t>UNI EN ISO 12846</w:t>
            </w:r>
          </w:p>
          <w:p w:rsidR="007C7F4C" w:rsidRDefault="00016D38">
            <w:pPr>
              <w:pStyle w:val="TableParagraph"/>
              <w:spacing w:line="252" w:lineRule="exact"/>
              <w:ind w:left="250" w:right="226"/>
              <w:jc w:val="center"/>
            </w:pPr>
            <w:r>
              <w:t>:2013</w:t>
            </w:r>
          </w:p>
        </w:tc>
        <w:tc>
          <w:tcPr>
            <w:tcW w:w="4912" w:type="dxa"/>
          </w:tcPr>
          <w:p w:rsidR="007C7F4C" w:rsidRDefault="00016D38">
            <w:pPr>
              <w:pStyle w:val="TableParagraph"/>
              <w:spacing w:before="179" w:line="252" w:lineRule="exact"/>
              <w:ind w:left="73" w:right="45"/>
              <w:jc w:val="both"/>
            </w:pPr>
            <w:r>
              <w:t>Determinazione del mercurio - Metodo mediante spettrometria di assorbimento atomico (AAS) con e senza</w:t>
            </w:r>
            <w:r>
              <w:rPr>
                <w:spacing w:val="-1"/>
              </w:rPr>
              <w:t xml:space="preserve"> </w:t>
            </w:r>
            <w:r>
              <w:t>arricchimento</w:t>
            </w:r>
          </w:p>
        </w:tc>
      </w:tr>
    </w:tbl>
    <w:p w:rsidR="007C7F4C" w:rsidRDefault="007C7F4C">
      <w:pPr>
        <w:spacing w:line="252" w:lineRule="exact"/>
        <w:jc w:val="both"/>
        <w:sectPr w:rsidR="007C7F4C">
          <w:pgSz w:w="11910" w:h="16840"/>
          <w:pgMar w:top="1400" w:right="480" w:bottom="280" w:left="880" w:header="720" w:footer="720"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4912"/>
      </w:tblGrid>
      <w:tr w:rsidR="007C7F4C">
        <w:trPr>
          <w:trHeight w:val="232"/>
        </w:trPr>
        <w:tc>
          <w:tcPr>
            <w:tcW w:w="1805" w:type="dxa"/>
            <w:shd w:val="clear" w:color="auto" w:fill="CDCDCD"/>
          </w:tcPr>
          <w:p w:rsidR="007C7F4C" w:rsidRDefault="00016D38">
            <w:pPr>
              <w:pStyle w:val="TableParagraph"/>
              <w:spacing w:line="212" w:lineRule="exact"/>
              <w:ind w:left="350"/>
              <w:rPr>
                <w:b/>
              </w:rPr>
            </w:pPr>
            <w:r>
              <w:rPr>
                <w:b/>
              </w:rPr>
              <w:t>Inquinante</w:t>
            </w:r>
          </w:p>
        </w:tc>
        <w:tc>
          <w:tcPr>
            <w:tcW w:w="2497" w:type="dxa"/>
            <w:shd w:val="clear" w:color="auto" w:fill="CDCDCD"/>
          </w:tcPr>
          <w:p w:rsidR="007C7F4C" w:rsidRDefault="00016D38">
            <w:pPr>
              <w:pStyle w:val="TableParagraph"/>
              <w:spacing w:line="212" w:lineRule="exact"/>
              <w:ind w:left="513"/>
              <w:rPr>
                <w:b/>
              </w:rPr>
            </w:pPr>
            <w:r>
              <w:rPr>
                <w:b/>
              </w:rPr>
              <w:t>Metodo analitico</w:t>
            </w:r>
          </w:p>
        </w:tc>
        <w:tc>
          <w:tcPr>
            <w:tcW w:w="4912" w:type="dxa"/>
            <w:shd w:val="clear" w:color="auto" w:fill="CDCDCD"/>
          </w:tcPr>
          <w:p w:rsidR="007C7F4C" w:rsidRDefault="00016D38">
            <w:pPr>
              <w:pStyle w:val="TableParagraph"/>
              <w:spacing w:line="212" w:lineRule="exact"/>
              <w:ind w:left="1365"/>
              <w:rPr>
                <w:b/>
              </w:rPr>
            </w:pPr>
            <w:r>
              <w:rPr>
                <w:b/>
              </w:rPr>
              <w:t>Principio del metodo</w:t>
            </w:r>
          </w:p>
        </w:tc>
      </w:tr>
      <w:tr w:rsidR="007C7F4C">
        <w:trPr>
          <w:trHeight w:val="1264"/>
        </w:trPr>
        <w:tc>
          <w:tcPr>
            <w:tcW w:w="1805" w:type="dxa"/>
          </w:tcPr>
          <w:p w:rsidR="007C7F4C" w:rsidRDefault="007C7F4C">
            <w:pPr>
              <w:pStyle w:val="TableParagraph"/>
              <w:rPr>
                <w:rFonts w:ascii="Times New Roman"/>
              </w:rPr>
            </w:pPr>
          </w:p>
        </w:tc>
        <w:tc>
          <w:tcPr>
            <w:tcW w:w="2497" w:type="dxa"/>
          </w:tcPr>
          <w:p w:rsidR="007C7F4C" w:rsidRDefault="007C7F4C">
            <w:pPr>
              <w:pStyle w:val="TableParagraph"/>
              <w:spacing w:before="9"/>
              <w:rPr>
                <w:sz w:val="32"/>
              </w:rPr>
            </w:pPr>
          </w:p>
          <w:p w:rsidR="007C7F4C" w:rsidRDefault="00016D38">
            <w:pPr>
              <w:pStyle w:val="TableParagraph"/>
              <w:ind w:left="919" w:right="248" w:hanging="632"/>
            </w:pPr>
            <w:r>
              <w:t>UNI EN ISO 17294- 2:2016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w:t>
            </w:r>
            <w:r>
              <w:rPr>
                <w:spacing w:val="24"/>
              </w:rPr>
              <w:t xml:space="preserve"> </w:t>
            </w:r>
            <w:r>
              <w:t>plasma</w:t>
            </w:r>
          </w:p>
          <w:p w:rsidR="007C7F4C" w:rsidRDefault="00016D38">
            <w:pPr>
              <w:pStyle w:val="TableParagraph"/>
              <w:spacing w:before="2" w:line="252" w:lineRule="exact"/>
              <w:ind w:left="73" w:right="47"/>
              <w:jc w:val="both"/>
            </w:pPr>
            <w:proofErr w:type="gramStart"/>
            <w:r>
              <w:t>induttivamente</w:t>
            </w:r>
            <w:proofErr w:type="gramEnd"/>
            <w:r>
              <w:t xml:space="preserve"> accoppiato e spettrometro di massa (ICP-MS)</w:t>
            </w:r>
          </w:p>
        </w:tc>
      </w:tr>
      <w:tr w:rsidR="007C7F4C">
        <w:trPr>
          <w:trHeight w:val="1266"/>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8"/>
              <w:rPr>
                <w:sz w:val="27"/>
              </w:rPr>
            </w:pPr>
          </w:p>
          <w:p w:rsidR="007C7F4C" w:rsidRDefault="00016D38">
            <w:pPr>
              <w:pStyle w:val="TableParagraph"/>
              <w:ind w:left="599"/>
            </w:pPr>
            <w:r>
              <w:t>Nichel</w:t>
            </w:r>
          </w:p>
        </w:tc>
        <w:tc>
          <w:tcPr>
            <w:tcW w:w="2497" w:type="dxa"/>
          </w:tcPr>
          <w:p w:rsidR="007C7F4C" w:rsidRDefault="007C7F4C">
            <w:pPr>
              <w:pStyle w:val="TableParagraph"/>
              <w:spacing w:before="7"/>
              <w:rPr>
                <w:sz w:val="21"/>
              </w:rPr>
            </w:pPr>
          </w:p>
          <w:p w:rsidR="007C7F4C" w:rsidRDefault="00016D38">
            <w:pPr>
              <w:pStyle w:val="TableParagraph"/>
              <w:spacing w:before="1" w:line="252" w:lineRule="exact"/>
              <w:ind w:left="306"/>
            </w:pPr>
            <w:r>
              <w:t>UNI EN ISO</w:t>
            </w:r>
          </w:p>
          <w:p w:rsidR="007C7F4C" w:rsidRDefault="00016D38">
            <w:pPr>
              <w:pStyle w:val="TableParagraph"/>
              <w:spacing w:line="252" w:lineRule="exact"/>
              <w:ind w:left="1084"/>
            </w:pPr>
            <w:r>
              <w:t>17294-2:</w:t>
            </w:r>
          </w:p>
          <w:p w:rsidR="007C7F4C" w:rsidRDefault="00016D38">
            <w:pPr>
              <w:pStyle w:val="TableParagraph"/>
              <w:spacing w:before="1"/>
              <w:ind w:left="1084"/>
            </w:pPr>
            <w:r>
              <w:t>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w:t>
            </w:r>
            <w:r>
              <w:rPr>
                <w:spacing w:val="24"/>
              </w:rPr>
              <w:t xml:space="preserve"> </w:t>
            </w:r>
            <w:r>
              <w:t>plasma</w:t>
            </w:r>
          </w:p>
          <w:p w:rsidR="007C7F4C" w:rsidRDefault="00016D38">
            <w:pPr>
              <w:pStyle w:val="TableParagraph"/>
              <w:spacing w:before="1" w:line="252" w:lineRule="exact"/>
              <w:ind w:left="73" w:right="47"/>
              <w:jc w:val="both"/>
            </w:pPr>
            <w:proofErr w:type="gramStart"/>
            <w:r>
              <w:t>induttivamente</w:t>
            </w:r>
            <w:proofErr w:type="gramEnd"/>
            <w:r>
              <w:t xml:space="preserve"> accoppiato e spettrometro di massa (ICP-MS)</w:t>
            </w:r>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2" w:line="240" w:lineRule="exact"/>
              <w:ind w:left="662" w:right="302" w:hanging="320"/>
            </w:pPr>
            <w:r>
              <w:t>APAT –IRSA 3020</w:t>
            </w:r>
            <w:hyperlink r:id="rId22">
              <w:r>
                <w:t xml:space="preserve"> UNI EN ISO</w:t>
              </w:r>
            </w:hyperlink>
            <w:r>
              <w:t xml:space="preserve"> </w:t>
            </w:r>
            <w:hyperlink r:id="rId23">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t>di emission atomica</w:t>
            </w:r>
            <w:r>
              <w:rPr>
                <w:spacing w:val="-3"/>
              </w:rPr>
              <w:t xml:space="preserve"> </w:t>
            </w:r>
            <w:r>
              <w:t>(ICP-OES)</w:t>
            </w:r>
          </w:p>
        </w:tc>
      </w:tr>
      <w:tr w:rsidR="007C7F4C">
        <w:trPr>
          <w:trHeight w:val="1267"/>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6"/>
              <w:rPr>
                <w:sz w:val="27"/>
              </w:rPr>
            </w:pPr>
          </w:p>
          <w:p w:rsidR="007C7F4C" w:rsidRDefault="00016D38">
            <w:pPr>
              <w:pStyle w:val="TableParagraph"/>
              <w:spacing w:before="1"/>
              <w:ind w:left="597"/>
            </w:pPr>
            <w:r>
              <w:t>Piombo</w:t>
            </w:r>
          </w:p>
        </w:tc>
        <w:tc>
          <w:tcPr>
            <w:tcW w:w="2497" w:type="dxa"/>
          </w:tcPr>
          <w:p w:rsidR="007C7F4C" w:rsidRDefault="007C7F4C">
            <w:pPr>
              <w:pStyle w:val="TableParagraph"/>
              <w:spacing w:before="7"/>
              <w:rPr>
                <w:sz w:val="21"/>
              </w:rPr>
            </w:pPr>
          </w:p>
          <w:p w:rsidR="007C7F4C" w:rsidRDefault="00016D38">
            <w:pPr>
              <w:pStyle w:val="TableParagraph"/>
              <w:spacing w:before="1" w:line="253" w:lineRule="exact"/>
              <w:ind w:left="306"/>
            </w:pPr>
            <w:r>
              <w:t>UNI EN ISO</w:t>
            </w:r>
          </w:p>
          <w:p w:rsidR="007C7F4C" w:rsidRDefault="00016D38">
            <w:pPr>
              <w:pStyle w:val="TableParagraph"/>
              <w:ind w:left="1084"/>
            </w:pPr>
            <w:r>
              <w:t>17294-2:</w:t>
            </w:r>
          </w:p>
          <w:p w:rsidR="007C7F4C" w:rsidRDefault="00016D38">
            <w:pPr>
              <w:pStyle w:val="TableParagraph"/>
              <w:spacing w:before="1"/>
              <w:ind w:left="1084"/>
            </w:pPr>
            <w:r>
              <w:t>2016</w:t>
            </w:r>
          </w:p>
        </w:tc>
        <w:tc>
          <w:tcPr>
            <w:tcW w:w="4912" w:type="dxa"/>
          </w:tcPr>
          <w:p w:rsidR="007C7F4C" w:rsidRDefault="00016D38">
            <w:pPr>
              <w:pStyle w:val="TableParagraph"/>
              <w:ind w:left="73" w:right="46"/>
              <w:jc w:val="both"/>
            </w:pPr>
            <w:r>
              <w:t>Digestione acida (acido nitrico ed acido cloridrico) mediante microonde e determinazione con spettroscopia di emissione al</w:t>
            </w:r>
            <w:r>
              <w:rPr>
                <w:spacing w:val="24"/>
              </w:rPr>
              <w:t xml:space="preserve"> </w:t>
            </w:r>
            <w:r>
              <w:t>plasma</w:t>
            </w:r>
          </w:p>
          <w:p w:rsidR="007C7F4C" w:rsidRDefault="00016D38">
            <w:pPr>
              <w:pStyle w:val="TableParagraph"/>
              <w:spacing w:before="2" w:line="252" w:lineRule="exact"/>
              <w:ind w:left="73" w:right="47"/>
              <w:jc w:val="both"/>
            </w:pPr>
            <w:proofErr w:type="gramStart"/>
            <w:r>
              <w:t>induttivamente</w:t>
            </w:r>
            <w:proofErr w:type="gramEnd"/>
            <w:r>
              <w:t xml:space="preserve"> accoppiato e spettrometro di massa (ICP-MS)</w:t>
            </w:r>
          </w:p>
        </w:tc>
      </w:tr>
      <w:tr w:rsidR="007C7F4C">
        <w:trPr>
          <w:trHeight w:val="72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37" w:lineRule="exact"/>
              <w:ind w:left="249" w:right="226"/>
              <w:jc w:val="center"/>
            </w:pPr>
            <w:r>
              <w:t>APAT –IRSA 3020</w:t>
            </w:r>
          </w:p>
          <w:p w:rsidR="007C7F4C" w:rsidRDefault="00016D38">
            <w:pPr>
              <w:pStyle w:val="TableParagraph"/>
              <w:spacing w:before="9" w:line="238" w:lineRule="exact"/>
              <w:ind w:left="250" w:right="224"/>
              <w:jc w:val="center"/>
            </w:pPr>
            <w:hyperlink r:id="rId24">
              <w:r>
                <w:t>UNI EN ISO</w:t>
              </w:r>
            </w:hyperlink>
            <w:r>
              <w:t xml:space="preserve"> </w:t>
            </w:r>
            <w:hyperlink r:id="rId25">
              <w:r>
                <w:t>11885:2009</w:t>
              </w:r>
            </w:hyperlink>
          </w:p>
        </w:tc>
        <w:tc>
          <w:tcPr>
            <w:tcW w:w="4912" w:type="dxa"/>
          </w:tcPr>
          <w:p w:rsidR="007C7F4C" w:rsidRDefault="00016D38">
            <w:pPr>
              <w:pStyle w:val="TableParagraph"/>
              <w:tabs>
                <w:tab w:val="left" w:pos="1915"/>
                <w:tab w:val="left" w:pos="3126"/>
                <w:tab w:val="left" w:pos="4736"/>
              </w:tabs>
              <w:spacing w:line="235" w:lineRule="auto"/>
              <w:ind w:left="73" w:right="-15"/>
            </w:pPr>
            <w:r>
              <w:t>Determinazione</w:t>
            </w:r>
            <w:r>
              <w:tab/>
              <w:t>mediante</w:t>
            </w:r>
            <w:r>
              <w:tab/>
              <w:t>spettroscopia</w:t>
            </w:r>
            <w:r>
              <w:tab/>
            </w:r>
            <w:r>
              <w:rPr>
                <w:spacing w:val="-6"/>
              </w:rPr>
              <w:t xml:space="preserve">di </w:t>
            </w:r>
            <w:r>
              <w:t>emission atomica</w:t>
            </w:r>
            <w:r>
              <w:rPr>
                <w:spacing w:val="-3"/>
              </w:rPr>
              <w:t xml:space="preserve"> </w:t>
            </w:r>
            <w:r>
              <w:t>(ICP-O</w:t>
            </w:r>
            <w:r>
              <w:t>ES)</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3"/>
              <w:rPr>
                <w:sz w:val="27"/>
              </w:rPr>
            </w:pPr>
          </w:p>
          <w:p w:rsidR="007C7F4C" w:rsidRDefault="00016D38">
            <w:pPr>
              <w:pStyle w:val="TableParagraph"/>
              <w:spacing w:before="1"/>
              <w:ind w:left="609"/>
            </w:pPr>
            <w:r>
              <w:t>Rame</w:t>
            </w:r>
          </w:p>
        </w:tc>
        <w:tc>
          <w:tcPr>
            <w:tcW w:w="2497" w:type="dxa"/>
          </w:tcPr>
          <w:p w:rsidR="007C7F4C" w:rsidRDefault="007C7F4C">
            <w:pPr>
              <w:pStyle w:val="TableParagraph"/>
              <w:spacing w:before="5"/>
              <w:rPr>
                <w:sz w:val="21"/>
              </w:rPr>
            </w:pPr>
          </w:p>
          <w:p w:rsidR="007C7F4C" w:rsidRDefault="00016D38">
            <w:pPr>
              <w:pStyle w:val="TableParagraph"/>
              <w:ind w:left="306"/>
            </w:pPr>
            <w:r>
              <w:t>UNI EN ISO</w:t>
            </w:r>
          </w:p>
          <w:p w:rsidR="007C7F4C" w:rsidRDefault="00016D38">
            <w:pPr>
              <w:pStyle w:val="TableParagraph"/>
              <w:spacing w:before="2" w:line="252" w:lineRule="exact"/>
              <w:ind w:left="1084"/>
            </w:pPr>
            <w:r>
              <w:t>17294-2:</w:t>
            </w:r>
          </w:p>
          <w:p w:rsidR="007C7F4C" w:rsidRDefault="00016D38">
            <w:pPr>
              <w:pStyle w:val="TableParagraph"/>
              <w:spacing w:line="252" w:lineRule="exact"/>
              <w:ind w:left="1084"/>
            </w:pPr>
            <w:r>
              <w:t>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37" w:lineRule="exact"/>
              <w:ind w:left="249" w:right="226"/>
              <w:jc w:val="center"/>
            </w:pPr>
            <w:r>
              <w:t>APAT –IRSA 3020</w:t>
            </w:r>
          </w:p>
          <w:p w:rsidR="007C7F4C" w:rsidRDefault="00016D38">
            <w:pPr>
              <w:pStyle w:val="TableParagraph"/>
              <w:spacing w:before="9" w:line="238" w:lineRule="exact"/>
              <w:ind w:left="250" w:right="224"/>
              <w:jc w:val="center"/>
            </w:pPr>
            <w:hyperlink r:id="rId26">
              <w:r>
                <w:t>UNI EN ISO</w:t>
              </w:r>
            </w:hyperlink>
            <w:r>
              <w:t xml:space="preserve"> </w:t>
            </w:r>
            <w:hyperlink r:id="rId27">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t>di emission atomica</w:t>
            </w:r>
            <w:r>
              <w:rPr>
                <w:spacing w:val="-3"/>
              </w:rPr>
              <w:t xml:space="preserve"> </w:t>
            </w:r>
            <w:r>
              <w:t>(ICP-OES)</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4"/>
              <w:rPr>
                <w:sz w:val="27"/>
              </w:rPr>
            </w:pPr>
          </w:p>
          <w:p w:rsidR="007C7F4C" w:rsidRDefault="00016D38">
            <w:pPr>
              <w:pStyle w:val="TableParagraph"/>
              <w:ind w:left="534"/>
            </w:pPr>
            <w:r>
              <w:t>Selenio</w:t>
            </w:r>
          </w:p>
        </w:tc>
        <w:tc>
          <w:tcPr>
            <w:tcW w:w="2497" w:type="dxa"/>
          </w:tcPr>
          <w:p w:rsidR="007C7F4C" w:rsidRDefault="007C7F4C">
            <w:pPr>
              <w:pStyle w:val="TableParagraph"/>
              <w:spacing w:before="5"/>
              <w:rPr>
                <w:sz w:val="21"/>
              </w:rPr>
            </w:pPr>
          </w:p>
          <w:p w:rsidR="007C7F4C" w:rsidRDefault="00016D38">
            <w:pPr>
              <w:pStyle w:val="TableParagraph"/>
              <w:spacing w:before="1"/>
              <w:ind w:left="306"/>
            </w:pPr>
            <w:r>
              <w:t>UNI EN ISO</w:t>
            </w:r>
          </w:p>
          <w:p w:rsidR="007C7F4C" w:rsidRDefault="00016D38">
            <w:pPr>
              <w:pStyle w:val="TableParagraph"/>
              <w:spacing w:before="1" w:line="252" w:lineRule="exact"/>
              <w:ind w:left="1084"/>
            </w:pPr>
            <w:r>
              <w:t>17294-2:</w:t>
            </w:r>
          </w:p>
          <w:p w:rsidR="007C7F4C" w:rsidRDefault="00016D38">
            <w:pPr>
              <w:pStyle w:val="TableParagraph"/>
              <w:spacing w:line="252" w:lineRule="exact"/>
              <w:ind w:left="1084"/>
            </w:pPr>
            <w:r>
              <w:t>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w:t>
            </w:r>
            <w:r>
              <w:rPr>
                <w:spacing w:val="24"/>
              </w:rPr>
              <w:t xml:space="preserve"> </w:t>
            </w:r>
            <w:r>
              <w:t>plasma</w:t>
            </w:r>
          </w:p>
          <w:p w:rsidR="007C7F4C" w:rsidRDefault="00016D38">
            <w:pPr>
              <w:pStyle w:val="TableParagraph"/>
              <w:spacing w:line="252" w:lineRule="exact"/>
              <w:ind w:left="73" w:right="47"/>
              <w:jc w:val="both"/>
            </w:pPr>
            <w:proofErr w:type="gramStart"/>
            <w:r>
              <w:t>induttivamente</w:t>
            </w:r>
            <w:proofErr w:type="gramEnd"/>
            <w:r>
              <w:t xml:space="preserve"> accoppiato e spettrometro di massa (ICP-MS)</w:t>
            </w:r>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37" w:lineRule="exact"/>
              <w:ind w:left="249" w:right="226"/>
              <w:jc w:val="center"/>
            </w:pPr>
            <w:r>
              <w:t>APAT –IRSA 3020</w:t>
            </w:r>
          </w:p>
          <w:p w:rsidR="007C7F4C" w:rsidRDefault="00016D38">
            <w:pPr>
              <w:pStyle w:val="TableParagraph"/>
              <w:spacing w:before="9" w:line="238" w:lineRule="exact"/>
              <w:ind w:left="250" w:right="224"/>
              <w:jc w:val="center"/>
            </w:pPr>
            <w:hyperlink r:id="rId28">
              <w:r>
                <w:t>UNI EN ISO</w:t>
              </w:r>
            </w:hyperlink>
            <w:r>
              <w:t xml:space="preserve"> </w:t>
            </w:r>
            <w:hyperlink r:id="rId29">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t>di emission atomica</w:t>
            </w:r>
            <w:r>
              <w:rPr>
                <w:spacing w:val="-3"/>
              </w:rPr>
              <w:t xml:space="preserve"> </w:t>
            </w:r>
            <w:r>
              <w:t>(ICP-</w:t>
            </w:r>
            <w:r>
              <w:t>OES)</w:t>
            </w:r>
          </w:p>
        </w:tc>
      </w:tr>
      <w:tr w:rsidR="007C7F4C">
        <w:trPr>
          <w:trHeight w:val="1264"/>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6"/>
              <w:rPr>
                <w:sz w:val="27"/>
              </w:rPr>
            </w:pPr>
          </w:p>
          <w:p w:rsidR="007C7F4C" w:rsidRDefault="00016D38">
            <w:pPr>
              <w:pStyle w:val="TableParagraph"/>
              <w:ind w:left="556"/>
            </w:pPr>
            <w:r>
              <w:t>Stagno</w:t>
            </w:r>
          </w:p>
        </w:tc>
        <w:tc>
          <w:tcPr>
            <w:tcW w:w="2497" w:type="dxa"/>
          </w:tcPr>
          <w:p w:rsidR="007C7F4C" w:rsidRDefault="007C7F4C">
            <w:pPr>
              <w:pStyle w:val="TableParagraph"/>
              <w:spacing w:before="5"/>
              <w:rPr>
                <w:sz w:val="21"/>
              </w:rPr>
            </w:pPr>
          </w:p>
          <w:p w:rsidR="007C7F4C" w:rsidRDefault="00016D38">
            <w:pPr>
              <w:pStyle w:val="TableParagraph"/>
              <w:ind w:left="306"/>
            </w:pPr>
            <w:r>
              <w:t>UNI EN ISO</w:t>
            </w:r>
          </w:p>
          <w:p w:rsidR="007C7F4C" w:rsidRDefault="00016D38">
            <w:pPr>
              <w:pStyle w:val="TableParagraph"/>
              <w:spacing w:before="2" w:line="252" w:lineRule="exact"/>
              <w:ind w:left="1084"/>
            </w:pPr>
            <w:r>
              <w:t>17294-2:</w:t>
            </w:r>
          </w:p>
          <w:p w:rsidR="007C7F4C" w:rsidRDefault="00016D38">
            <w:pPr>
              <w:pStyle w:val="TableParagraph"/>
              <w:spacing w:line="252" w:lineRule="exact"/>
              <w:ind w:left="1084"/>
            </w:pPr>
            <w:r>
              <w:t>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w:t>
            </w:r>
            <w:r>
              <w:rPr>
                <w:spacing w:val="25"/>
              </w:rPr>
              <w:t xml:space="preserve"> </w:t>
            </w:r>
            <w:r>
              <w:t>plasma</w:t>
            </w:r>
          </w:p>
          <w:p w:rsidR="007C7F4C" w:rsidRDefault="00016D38">
            <w:pPr>
              <w:pStyle w:val="TableParagraph"/>
              <w:spacing w:line="252" w:lineRule="exact"/>
              <w:ind w:left="73" w:right="47"/>
              <w:jc w:val="both"/>
            </w:pPr>
            <w:proofErr w:type="gramStart"/>
            <w:r>
              <w:t>induttivamente</w:t>
            </w:r>
            <w:proofErr w:type="gramEnd"/>
            <w:r>
              <w:t xml:space="preserve"> accoppiato e spettrometro di massa (ICP-MS)</w:t>
            </w:r>
          </w:p>
        </w:tc>
      </w:tr>
      <w:tr w:rsidR="007C7F4C">
        <w:trPr>
          <w:trHeight w:val="724"/>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2" w:line="240" w:lineRule="exact"/>
              <w:ind w:left="662" w:right="302" w:hanging="320"/>
            </w:pPr>
            <w:r>
              <w:t>APAT –IRSA 3020</w:t>
            </w:r>
            <w:hyperlink r:id="rId30">
              <w:r>
                <w:t xml:space="preserve"> UNI EN ISO</w:t>
              </w:r>
            </w:hyperlink>
            <w:r>
              <w:t xml:space="preserve"> </w:t>
            </w:r>
            <w:hyperlink r:id="rId31">
              <w:r>
                <w:t>11885:2009</w:t>
              </w:r>
            </w:hyperlink>
          </w:p>
        </w:tc>
        <w:tc>
          <w:tcPr>
            <w:tcW w:w="4912" w:type="dxa"/>
          </w:tcPr>
          <w:p w:rsidR="007C7F4C" w:rsidRDefault="00016D38">
            <w:pPr>
              <w:pStyle w:val="TableParagraph"/>
              <w:tabs>
                <w:tab w:val="left" w:pos="1915"/>
                <w:tab w:val="left" w:pos="3124"/>
                <w:tab w:val="left" w:pos="4734"/>
              </w:tabs>
              <w:spacing w:line="235" w:lineRule="auto"/>
              <w:ind w:left="73" w:right="-15"/>
            </w:pPr>
            <w:r>
              <w:t>Determinazione</w:t>
            </w:r>
            <w:r>
              <w:tab/>
              <w:t>mediante</w:t>
            </w:r>
            <w:r>
              <w:tab/>
              <w:t>spettroscopia</w:t>
            </w:r>
            <w:r>
              <w:tab/>
              <w:t>di emission atomica</w:t>
            </w:r>
            <w:r>
              <w:rPr>
                <w:spacing w:val="-2"/>
              </w:rPr>
              <w:t xml:space="preserve"> </w:t>
            </w:r>
            <w:r>
              <w:t>(ICP-</w:t>
            </w:r>
            <w:r>
              <w:t>OES)</w:t>
            </w:r>
          </w:p>
        </w:tc>
      </w:tr>
      <w:tr w:rsidR="007C7F4C">
        <w:trPr>
          <w:trHeight w:val="1267"/>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016D38">
            <w:pPr>
              <w:pStyle w:val="TableParagraph"/>
              <w:spacing w:before="202"/>
              <w:ind w:left="115" w:right="96"/>
              <w:jc w:val="center"/>
            </w:pPr>
            <w:r>
              <w:t>Zinco</w:t>
            </w:r>
          </w:p>
        </w:tc>
        <w:tc>
          <w:tcPr>
            <w:tcW w:w="2497" w:type="dxa"/>
          </w:tcPr>
          <w:p w:rsidR="007C7F4C" w:rsidRDefault="007C7F4C">
            <w:pPr>
              <w:pStyle w:val="TableParagraph"/>
              <w:spacing w:before="8"/>
              <w:rPr>
                <w:sz w:val="21"/>
              </w:rPr>
            </w:pPr>
          </w:p>
          <w:p w:rsidR="007C7F4C" w:rsidRDefault="00016D38">
            <w:pPr>
              <w:pStyle w:val="TableParagraph"/>
              <w:spacing w:line="252" w:lineRule="exact"/>
              <w:ind w:left="306"/>
            </w:pPr>
            <w:r>
              <w:t>UNI EN ISO</w:t>
            </w:r>
          </w:p>
          <w:p w:rsidR="007C7F4C" w:rsidRDefault="00016D38">
            <w:pPr>
              <w:pStyle w:val="TableParagraph"/>
              <w:spacing w:line="252" w:lineRule="exact"/>
              <w:ind w:left="1084"/>
            </w:pPr>
            <w:r>
              <w:t>17294-2:</w:t>
            </w:r>
          </w:p>
          <w:p w:rsidR="007C7F4C" w:rsidRDefault="00016D38">
            <w:pPr>
              <w:pStyle w:val="TableParagraph"/>
              <w:spacing w:before="2"/>
              <w:ind w:left="1084"/>
            </w:pPr>
            <w:r>
              <w:t>2016</w:t>
            </w:r>
          </w:p>
        </w:tc>
        <w:tc>
          <w:tcPr>
            <w:tcW w:w="4912" w:type="dxa"/>
          </w:tcPr>
          <w:p w:rsidR="007C7F4C" w:rsidRDefault="00016D38">
            <w:pPr>
              <w:pStyle w:val="TableParagraph"/>
              <w:ind w:left="73" w:right="47"/>
              <w:jc w:val="both"/>
            </w:pPr>
            <w:r>
              <w:t>Digestione acida (acido nitrico ed acido cloridrico) mediante microonde e determinazione con spettroscopia di emissione al plasma induttivamente accoppiato e spettrometro</w:t>
            </w:r>
            <w:r>
              <w:rPr>
                <w:spacing w:val="10"/>
              </w:rPr>
              <w:t xml:space="preserve"> </w:t>
            </w:r>
            <w:r>
              <w:t>di</w:t>
            </w:r>
          </w:p>
          <w:p w:rsidR="007C7F4C" w:rsidRDefault="00016D38">
            <w:pPr>
              <w:pStyle w:val="TableParagraph"/>
              <w:spacing w:line="237" w:lineRule="exact"/>
              <w:ind w:left="73"/>
              <w:jc w:val="both"/>
            </w:pPr>
            <w:proofErr w:type="gramStart"/>
            <w:r>
              <w:t>massa</w:t>
            </w:r>
            <w:proofErr w:type="gramEnd"/>
            <w:r>
              <w:t xml:space="preserve"> (ICP-MS)</w:t>
            </w:r>
          </w:p>
        </w:tc>
      </w:tr>
      <w:tr w:rsidR="007C7F4C">
        <w:trPr>
          <w:trHeight w:val="49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7" w:line="240" w:lineRule="exact"/>
              <w:ind w:left="270" w:right="81" w:hanging="147"/>
            </w:pPr>
            <w:r>
              <w:t xml:space="preserve">APAT –IRSA 3020 </w:t>
            </w:r>
            <w:hyperlink r:id="rId32">
              <w:r>
                <w:t>UNI</w:t>
              </w:r>
            </w:hyperlink>
            <w:r>
              <w:t xml:space="preserve"> </w:t>
            </w:r>
            <w:hyperlink r:id="rId33">
              <w:r>
                <w:t>EN ISO 11885:2009</w:t>
              </w:r>
            </w:hyperlink>
          </w:p>
        </w:tc>
        <w:tc>
          <w:tcPr>
            <w:tcW w:w="4912" w:type="dxa"/>
          </w:tcPr>
          <w:p w:rsidR="007C7F4C" w:rsidRDefault="00016D38">
            <w:pPr>
              <w:pStyle w:val="TableParagraph"/>
              <w:tabs>
                <w:tab w:val="left" w:pos="1915"/>
                <w:tab w:val="left" w:pos="3124"/>
                <w:tab w:val="left" w:pos="4734"/>
              </w:tabs>
              <w:spacing w:line="238" w:lineRule="exact"/>
              <w:ind w:left="73" w:right="-15"/>
            </w:pPr>
            <w:r>
              <w:t>Determinazione</w:t>
            </w:r>
            <w:r>
              <w:tab/>
              <w:t>mediante</w:t>
            </w:r>
            <w:r>
              <w:tab/>
              <w:t>spettroscopia</w:t>
            </w:r>
            <w:r>
              <w:tab/>
              <w:t>di</w:t>
            </w:r>
          </w:p>
          <w:p w:rsidR="007C7F4C" w:rsidRDefault="00016D38">
            <w:pPr>
              <w:pStyle w:val="TableParagraph"/>
              <w:spacing w:line="234" w:lineRule="exact"/>
              <w:ind w:left="73"/>
            </w:pPr>
            <w:proofErr w:type="gramStart"/>
            <w:r>
              <w:t>emission</w:t>
            </w:r>
            <w:proofErr w:type="gramEnd"/>
            <w:r>
              <w:t xml:space="preserve"> atomica (ICP-O</w:t>
            </w:r>
            <w:r>
              <w:t>ES)</w:t>
            </w:r>
          </w:p>
        </w:tc>
      </w:tr>
      <w:tr w:rsidR="007C7F4C">
        <w:trPr>
          <w:trHeight w:val="741"/>
        </w:trPr>
        <w:tc>
          <w:tcPr>
            <w:tcW w:w="1805" w:type="dxa"/>
          </w:tcPr>
          <w:p w:rsidR="007C7F4C" w:rsidRDefault="00016D38">
            <w:pPr>
              <w:pStyle w:val="TableParagraph"/>
              <w:spacing w:before="116" w:line="235" w:lineRule="auto"/>
              <w:ind w:left="530" w:right="315" w:hanging="183"/>
            </w:pPr>
            <w:r>
              <w:t>Tensioattivi anionici</w:t>
            </w:r>
          </w:p>
        </w:tc>
        <w:tc>
          <w:tcPr>
            <w:tcW w:w="2497" w:type="dxa"/>
          </w:tcPr>
          <w:p w:rsidR="007C7F4C" w:rsidRDefault="007C7F4C">
            <w:pPr>
              <w:pStyle w:val="TableParagraph"/>
              <w:rPr>
                <w:sz w:val="26"/>
              </w:rPr>
            </w:pPr>
          </w:p>
          <w:p w:rsidR="007C7F4C" w:rsidRDefault="00016D38">
            <w:pPr>
              <w:pStyle w:val="TableParagraph"/>
              <w:ind w:left="397"/>
            </w:pPr>
            <w:r>
              <w:t>APAT-IRSA 5170</w:t>
            </w:r>
          </w:p>
        </w:tc>
        <w:tc>
          <w:tcPr>
            <w:tcW w:w="4912" w:type="dxa"/>
          </w:tcPr>
          <w:p w:rsidR="007C7F4C" w:rsidRDefault="00016D38">
            <w:pPr>
              <w:pStyle w:val="TableParagraph"/>
              <w:tabs>
                <w:tab w:val="left" w:pos="2081"/>
                <w:tab w:val="left" w:pos="4304"/>
              </w:tabs>
              <w:spacing w:line="235" w:lineRule="auto"/>
              <w:ind w:left="73" w:right="-15"/>
            </w:pPr>
            <w:r>
              <w:t>Determinazione</w:t>
            </w:r>
            <w:r>
              <w:tab/>
              <w:t>spettrofotometrica</w:t>
            </w:r>
            <w:r>
              <w:tab/>
              <w:t>previa formazione di un composto colorato con il blu</w:t>
            </w:r>
            <w:r>
              <w:rPr>
                <w:spacing w:val="-10"/>
              </w:rPr>
              <w:t xml:space="preserve"> </w:t>
            </w:r>
            <w:r>
              <w:t>di</w:t>
            </w:r>
          </w:p>
          <w:p w:rsidR="007C7F4C" w:rsidRDefault="00016D38">
            <w:pPr>
              <w:pStyle w:val="TableParagraph"/>
              <w:spacing w:line="231" w:lineRule="exact"/>
              <w:ind w:left="73"/>
            </w:pPr>
            <w:proofErr w:type="gramStart"/>
            <w:r>
              <w:t>metilene</w:t>
            </w:r>
            <w:proofErr w:type="gramEnd"/>
          </w:p>
        </w:tc>
      </w:tr>
    </w:tbl>
    <w:p w:rsidR="007C7F4C" w:rsidRDefault="007C7F4C">
      <w:pPr>
        <w:spacing w:line="231" w:lineRule="exact"/>
        <w:sectPr w:rsidR="007C7F4C">
          <w:pgSz w:w="11910" w:h="16840"/>
          <w:pgMar w:top="1400" w:right="480" w:bottom="280" w:left="880" w:header="720" w:footer="720"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4912"/>
      </w:tblGrid>
      <w:tr w:rsidR="007C7F4C">
        <w:trPr>
          <w:trHeight w:val="232"/>
        </w:trPr>
        <w:tc>
          <w:tcPr>
            <w:tcW w:w="1805" w:type="dxa"/>
            <w:shd w:val="clear" w:color="auto" w:fill="CDCDCD"/>
          </w:tcPr>
          <w:p w:rsidR="007C7F4C" w:rsidRDefault="00016D38">
            <w:pPr>
              <w:pStyle w:val="TableParagraph"/>
              <w:spacing w:line="212" w:lineRule="exact"/>
              <w:ind w:left="350"/>
              <w:rPr>
                <w:b/>
              </w:rPr>
            </w:pPr>
            <w:r>
              <w:rPr>
                <w:b/>
              </w:rPr>
              <w:t>Inquinante</w:t>
            </w:r>
          </w:p>
        </w:tc>
        <w:tc>
          <w:tcPr>
            <w:tcW w:w="2497" w:type="dxa"/>
            <w:shd w:val="clear" w:color="auto" w:fill="CDCDCD"/>
          </w:tcPr>
          <w:p w:rsidR="007C7F4C" w:rsidRDefault="00016D38">
            <w:pPr>
              <w:pStyle w:val="TableParagraph"/>
              <w:spacing w:line="212" w:lineRule="exact"/>
              <w:ind w:right="234"/>
              <w:jc w:val="right"/>
              <w:rPr>
                <w:b/>
              </w:rPr>
            </w:pPr>
            <w:r>
              <w:rPr>
                <w:b/>
              </w:rPr>
              <w:t>Metodo analitico</w:t>
            </w:r>
          </w:p>
        </w:tc>
        <w:tc>
          <w:tcPr>
            <w:tcW w:w="4912" w:type="dxa"/>
            <w:shd w:val="clear" w:color="auto" w:fill="CDCDCD"/>
          </w:tcPr>
          <w:p w:rsidR="007C7F4C" w:rsidRDefault="00016D38">
            <w:pPr>
              <w:pStyle w:val="TableParagraph"/>
              <w:spacing w:line="212" w:lineRule="exact"/>
              <w:ind w:left="1365"/>
              <w:rPr>
                <w:b/>
              </w:rPr>
            </w:pPr>
            <w:r>
              <w:rPr>
                <w:b/>
              </w:rPr>
              <w:t>Principio del metodo</w:t>
            </w:r>
          </w:p>
        </w:tc>
      </w:tr>
      <w:tr w:rsidR="007C7F4C">
        <w:trPr>
          <w:trHeight w:val="1264"/>
        </w:trPr>
        <w:tc>
          <w:tcPr>
            <w:tcW w:w="1805" w:type="dxa"/>
          </w:tcPr>
          <w:p w:rsidR="007C7F4C" w:rsidRDefault="007C7F4C">
            <w:pPr>
              <w:pStyle w:val="TableParagraph"/>
              <w:spacing w:before="8"/>
              <w:rPr>
                <w:sz w:val="21"/>
              </w:rPr>
            </w:pPr>
          </w:p>
          <w:p w:rsidR="007C7F4C" w:rsidRDefault="00016D38">
            <w:pPr>
              <w:pStyle w:val="TableParagraph"/>
              <w:ind w:left="688" w:right="445" w:hanging="471"/>
            </w:pPr>
            <w:r>
              <w:t>Tensioattivi non ionici</w:t>
            </w:r>
          </w:p>
        </w:tc>
        <w:tc>
          <w:tcPr>
            <w:tcW w:w="2497" w:type="dxa"/>
          </w:tcPr>
          <w:p w:rsidR="007C7F4C" w:rsidRDefault="007C7F4C">
            <w:pPr>
              <w:pStyle w:val="TableParagraph"/>
              <w:spacing w:before="9"/>
              <w:rPr>
                <w:sz w:val="32"/>
              </w:rPr>
            </w:pPr>
          </w:p>
          <w:p w:rsidR="007C7F4C" w:rsidRDefault="00016D38">
            <w:pPr>
              <w:pStyle w:val="TableParagraph"/>
              <w:spacing w:line="252" w:lineRule="exact"/>
              <w:ind w:left="397"/>
            </w:pPr>
            <w:r>
              <w:t>APAT-IRSA 5180</w:t>
            </w:r>
          </w:p>
          <w:p w:rsidR="007C7F4C" w:rsidRDefault="00016D38">
            <w:pPr>
              <w:pStyle w:val="TableParagraph"/>
              <w:spacing w:line="252" w:lineRule="exact"/>
              <w:ind w:left="354"/>
            </w:pPr>
            <w:r>
              <w:t>UNI 10511-1:1996</w:t>
            </w:r>
          </w:p>
        </w:tc>
        <w:tc>
          <w:tcPr>
            <w:tcW w:w="4912" w:type="dxa"/>
          </w:tcPr>
          <w:p w:rsidR="007C7F4C" w:rsidRDefault="00016D38">
            <w:pPr>
              <w:pStyle w:val="TableParagraph"/>
              <w:ind w:left="73" w:right="45"/>
              <w:jc w:val="both"/>
            </w:pPr>
            <w:r>
              <w:t>Determinazione mediante titolazione con pirrolidinditiocarbammato di sodio del Bi rilasciato dopo ridissoluzione del</w:t>
            </w:r>
            <w:r>
              <w:rPr>
                <w:spacing w:val="35"/>
              </w:rPr>
              <w:t xml:space="preserve"> </w:t>
            </w:r>
            <w:r>
              <w:t>precipitato</w:t>
            </w:r>
          </w:p>
          <w:p w:rsidR="007C7F4C" w:rsidRDefault="00016D38">
            <w:pPr>
              <w:pStyle w:val="TableParagraph"/>
              <w:spacing w:before="2" w:line="252" w:lineRule="exact"/>
              <w:ind w:left="73" w:right="50"/>
              <w:jc w:val="both"/>
            </w:pPr>
            <w:proofErr w:type="gramStart"/>
            <w:r>
              <w:t>formatosi</w:t>
            </w:r>
            <w:proofErr w:type="gramEnd"/>
            <w:r>
              <w:t xml:space="preserve"> dalla reazione tra tensioattivi e il reattivo di Dragendorff</w:t>
            </w:r>
          </w:p>
        </w:tc>
      </w:tr>
      <w:tr w:rsidR="007C7F4C">
        <w:trPr>
          <w:trHeight w:val="741"/>
        </w:trPr>
        <w:tc>
          <w:tcPr>
            <w:tcW w:w="1805" w:type="dxa"/>
          </w:tcPr>
          <w:p w:rsidR="007C7F4C" w:rsidRDefault="007C7F4C">
            <w:pPr>
              <w:pStyle w:val="TableParagraph"/>
              <w:spacing w:before="9"/>
              <w:rPr>
                <w:sz w:val="20"/>
              </w:rPr>
            </w:pPr>
          </w:p>
          <w:p w:rsidR="007C7F4C" w:rsidRDefault="00016D38">
            <w:pPr>
              <w:pStyle w:val="TableParagraph"/>
              <w:ind w:left="405"/>
            </w:pPr>
            <w:r>
              <w:t>Fenoli totali</w:t>
            </w:r>
          </w:p>
        </w:tc>
        <w:tc>
          <w:tcPr>
            <w:tcW w:w="2497" w:type="dxa"/>
          </w:tcPr>
          <w:p w:rsidR="007C7F4C" w:rsidRDefault="007C7F4C">
            <w:pPr>
              <w:pStyle w:val="TableParagraph"/>
              <w:spacing w:before="9"/>
              <w:rPr>
                <w:sz w:val="20"/>
              </w:rPr>
            </w:pPr>
          </w:p>
          <w:p w:rsidR="007C7F4C" w:rsidRDefault="00016D38">
            <w:pPr>
              <w:pStyle w:val="TableParagraph"/>
              <w:ind w:right="246"/>
              <w:jc w:val="right"/>
            </w:pPr>
            <w:r>
              <w:t>APAT IRSA 5070A2</w:t>
            </w:r>
          </w:p>
        </w:tc>
        <w:tc>
          <w:tcPr>
            <w:tcW w:w="4912" w:type="dxa"/>
          </w:tcPr>
          <w:p w:rsidR="007C7F4C" w:rsidRDefault="00016D38">
            <w:pPr>
              <w:pStyle w:val="TableParagraph"/>
              <w:tabs>
                <w:tab w:val="left" w:pos="2081"/>
                <w:tab w:val="left" w:pos="4304"/>
              </w:tabs>
              <w:spacing w:line="232" w:lineRule="auto"/>
              <w:ind w:left="73" w:right="-15"/>
            </w:pPr>
            <w:r>
              <w:t>Determinazione</w:t>
            </w:r>
            <w:r>
              <w:tab/>
              <w:t>spettrofotometrica</w:t>
            </w:r>
            <w:r>
              <w:tab/>
              <w:t>previa formazione di un compost colorato dopo</w:t>
            </w:r>
            <w:r>
              <w:rPr>
                <w:spacing w:val="-2"/>
              </w:rPr>
              <w:t xml:space="preserve"> </w:t>
            </w:r>
            <w:r>
              <w:t>reazione</w:t>
            </w:r>
          </w:p>
          <w:p w:rsidR="007C7F4C" w:rsidRDefault="00016D38">
            <w:pPr>
              <w:pStyle w:val="TableParagraph"/>
              <w:spacing w:line="232" w:lineRule="exact"/>
              <w:ind w:left="73"/>
            </w:pPr>
            <w:proofErr w:type="gramStart"/>
            <w:r>
              <w:t>con</w:t>
            </w:r>
            <w:proofErr w:type="gramEnd"/>
            <w:r>
              <w:t xml:space="preserve"> 4- amminoantipiridina in ambiente basico</w:t>
            </w:r>
          </w:p>
        </w:tc>
      </w:tr>
      <w:tr w:rsidR="007C7F4C">
        <w:trPr>
          <w:trHeight w:val="1010"/>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
              <w:rPr>
                <w:sz w:val="23"/>
              </w:rPr>
            </w:pPr>
          </w:p>
          <w:p w:rsidR="007C7F4C" w:rsidRDefault="00016D38">
            <w:pPr>
              <w:pStyle w:val="TableParagraph"/>
              <w:spacing w:before="1"/>
              <w:ind w:left="259"/>
            </w:pPr>
            <w:r>
              <w:t>Fenoli clorurati</w:t>
            </w:r>
          </w:p>
        </w:tc>
        <w:tc>
          <w:tcPr>
            <w:tcW w:w="2497" w:type="dxa"/>
          </w:tcPr>
          <w:p w:rsidR="007C7F4C" w:rsidRDefault="007C7F4C">
            <w:pPr>
              <w:pStyle w:val="TableParagraph"/>
              <w:spacing w:before="5"/>
              <w:rPr>
                <w:sz w:val="21"/>
              </w:rPr>
            </w:pPr>
          </w:p>
          <w:p w:rsidR="007C7F4C" w:rsidRDefault="00016D38">
            <w:pPr>
              <w:pStyle w:val="TableParagraph"/>
              <w:ind w:left="674" w:right="619" w:hanging="12"/>
            </w:pPr>
            <w:r>
              <w:t>UNI EN ISO 12673:2001</w:t>
            </w:r>
          </w:p>
        </w:tc>
        <w:tc>
          <w:tcPr>
            <w:tcW w:w="4912" w:type="dxa"/>
          </w:tcPr>
          <w:p w:rsidR="007C7F4C" w:rsidRDefault="00016D38">
            <w:pPr>
              <w:pStyle w:val="TableParagraph"/>
              <w:ind w:left="73" w:right="47"/>
              <w:jc w:val="both"/>
            </w:pPr>
            <w:r>
              <w:t>Determinazione mediante gascromatografia ad alta risoluzione con rivelatore a cattura di elettroni (HRGC/ECD) previa estrazione</w:t>
            </w:r>
            <w:r>
              <w:rPr>
                <w:spacing w:val="28"/>
              </w:rPr>
              <w:t xml:space="preserve"> </w:t>
            </w:r>
            <w:r>
              <w:t>liquido-</w:t>
            </w:r>
          </w:p>
          <w:p w:rsidR="007C7F4C" w:rsidRDefault="00016D38">
            <w:pPr>
              <w:pStyle w:val="TableParagraph"/>
              <w:spacing w:line="236" w:lineRule="exact"/>
              <w:ind w:left="73"/>
            </w:pPr>
            <w:proofErr w:type="gramStart"/>
            <w:r>
              <w:t>liquido</w:t>
            </w:r>
            <w:proofErr w:type="gramEnd"/>
          </w:p>
        </w:tc>
      </w:tr>
      <w:tr w:rsidR="007C7F4C">
        <w:trPr>
          <w:trHeight w:val="878"/>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17"/>
              <w:ind w:left="739" w:right="347" w:hanging="570"/>
            </w:pPr>
            <w:r>
              <w:t>EPA 3510C :1996 + EPA 8270E</w:t>
            </w:r>
          </w:p>
          <w:p w:rsidR="007C7F4C" w:rsidRDefault="00016D38">
            <w:pPr>
              <w:pStyle w:val="TableParagraph"/>
              <w:spacing w:line="235" w:lineRule="exact"/>
              <w:ind w:left="739"/>
            </w:pPr>
            <w:r>
              <w:t>:2018</w:t>
            </w:r>
          </w:p>
        </w:tc>
        <w:tc>
          <w:tcPr>
            <w:tcW w:w="4912" w:type="dxa"/>
          </w:tcPr>
          <w:p w:rsidR="007C7F4C" w:rsidRDefault="00016D38">
            <w:pPr>
              <w:pStyle w:val="TableParagraph"/>
              <w:spacing w:before="5" w:line="228" w:lineRule="auto"/>
              <w:ind w:left="73"/>
            </w:pPr>
            <w:r>
              <w:t>Determinazione mediante gascromatografia a estrazione liquido-liquido</w:t>
            </w:r>
          </w:p>
        </w:tc>
      </w:tr>
      <w:tr w:rsidR="007C7F4C">
        <w:trPr>
          <w:trHeight w:val="741"/>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
              <w:rPr>
                <w:sz w:val="27"/>
              </w:rPr>
            </w:pPr>
          </w:p>
          <w:p w:rsidR="007C7F4C" w:rsidRDefault="00016D38">
            <w:pPr>
              <w:pStyle w:val="TableParagraph"/>
              <w:spacing w:line="237" w:lineRule="auto"/>
              <w:ind w:left="232" w:right="528" w:firstLine="117"/>
              <w:rPr>
                <w:sz w:val="14"/>
              </w:rPr>
            </w:pPr>
            <w:r>
              <w:t xml:space="preserve">Solventi clorurati </w:t>
            </w:r>
            <w:r>
              <w:rPr>
                <w:position w:val="8"/>
                <w:sz w:val="14"/>
              </w:rPr>
              <w:t>(2)</w:t>
            </w:r>
          </w:p>
        </w:tc>
        <w:tc>
          <w:tcPr>
            <w:tcW w:w="2497" w:type="dxa"/>
          </w:tcPr>
          <w:p w:rsidR="007C7F4C" w:rsidRDefault="00016D38">
            <w:pPr>
              <w:pStyle w:val="TableParagraph"/>
              <w:spacing w:before="112"/>
              <w:ind w:left="674" w:right="619" w:hanging="12"/>
            </w:pPr>
            <w:r>
              <w:t>UNI EN ISO 10301:1999</w:t>
            </w:r>
          </w:p>
        </w:tc>
        <w:tc>
          <w:tcPr>
            <w:tcW w:w="4912" w:type="dxa"/>
          </w:tcPr>
          <w:p w:rsidR="007C7F4C" w:rsidRDefault="00016D38">
            <w:pPr>
              <w:pStyle w:val="TableParagraph"/>
              <w:spacing w:line="240" w:lineRule="exact"/>
              <w:ind w:left="73" w:right="-15"/>
            </w:pPr>
            <w:r>
              <w:t>Determinazione mediante gascromatografia</w:t>
            </w:r>
            <w:r>
              <w:rPr>
                <w:spacing w:val="9"/>
              </w:rPr>
              <w:t xml:space="preserve"> </w:t>
            </w:r>
            <w:r>
              <w:t>con</w:t>
            </w:r>
          </w:p>
          <w:p w:rsidR="007C7F4C" w:rsidRDefault="00016D38">
            <w:pPr>
              <w:pStyle w:val="TableParagraph"/>
              <w:spacing w:before="5" w:line="248" w:lineRule="exact"/>
              <w:ind w:left="73"/>
            </w:pPr>
            <w:r>
              <w:t>Colonna capillare e rivelatore ECD mediante estrazione a spazio di testa statico e/o</w:t>
            </w:r>
            <w:r>
              <w:rPr>
                <w:spacing w:val="-8"/>
              </w:rPr>
              <w:t xml:space="preserve"> </w:t>
            </w:r>
            <w:r>
              <w:t>dinamico</w:t>
            </w:r>
          </w:p>
        </w:tc>
      </w:tr>
      <w:tr w:rsidR="007C7F4C">
        <w:trPr>
          <w:trHeight w:val="738"/>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25" w:line="228" w:lineRule="auto"/>
              <w:ind w:left="624" w:right="22" w:hanging="558"/>
            </w:pPr>
            <w:r>
              <w:t>EPA 5021A :2014 +EPA 8260D :2017</w:t>
            </w:r>
          </w:p>
        </w:tc>
        <w:tc>
          <w:tcPr>
            <w:tcW w:w="4912" w:type="dxa"/>
          </w:tcPr>
          <w:p w:rsidR="007C7F4C" w:rsidRDefault="00016D38">
            <w:pPr>
              <w:pStyle w:val="TableParagraph"/>
              <w:tabs>
                <w:tab w:val="left" w:pos="992"/>
                <w:tab w:val="left" w:pos="1325"/>
                <w:tab w:val="left" w:pos="1412"/>
                <w:tab w:val="left" w:pos="2141"/>
                <w:tab w:val="left" w:pos="3024"/>
                <w:tab w:val="left" w:pos="3373"/>
                <w:tab w:val="left" w:pos="3403"/>
                <w:tab w:val="left" w:pos="4784"/>
              </w:tabs>
              <w:spacing w:line="232" w:lineRule="auto"/>
              <w:ind w:left="73" w:right="-15"/>
            </w:pPr>
            <w:r>
              <w:t>Spazio</w:t>
            </w:r>
            <w:r>
              <w:tab/>
              <w:t>di</w:t>
            </w:r>
            <w:r>
              <w:tab/>
            </w:r>
            <w:r>
              <w:tab/>
              <w:t>testa</w:t>
            </w:r>
            <w:r>
              <w:tab/>
              <w:t>statico</w:t>
            </w:r>
            <w:r>
              <w:tab/>
              <w:t>+</w:t>
            </w:r>
            <w:r>
              <w:tab/>
            </w:r>
            <w:r>
              <w:tab/>
            </w:r>
            <w:r>
              <w:rPr>
                <w:spacing w:val="-1"/>
              </w:rPr>
              <w:t xml:space="preserve">determinazione </w:t>
            </w:r>
            <w:r>
              <w:t>mediante</w:t>
            </w:r>
            <w:r>
              <w:tab/>
            </w:r>
            <w:r>
              <w:tab/>
            </w:r>
            <w:r>
              <w:rPr>
                <w:spacing w:val="-1"/>
              </w:rPr>
              <w:t>gascromatografia</w:t>
            </w:r>
            <w:r>
              <w:rPr>
                <w:spacing w:val="-1"/>
              </w:rPr>
              <w:tab/>
            </w:r>
            <w:r>
              <w:t>accoppiata</w:t>
            </w:r>
            <w:r>
              <w:tab/>
              <w:t>a</w:t>
            </w:r>
          </w:p>
          <w:p w:rsidR="007C7F4C" w:rsidRDefault="00016D38">
            <w:pPr>
              <w:pStyle w:val="TableParagraph"/>
              <w:spacing w:line="232" w:lineRule="exact"/>
              <w:ind w:left="73"/>
            </w:pPr>
            <w:proofErr w:type="gramStart"/>
            <w:r>
              <w:t>spettrometria</w:t>
            </w:r>
            <w:proofErr w:type="gramEnd"/>
            <w:r>
              <w:t xml:space="preserve"> di massa</w:t>
            </w:r>
          </w:p>
        </w:tc>
      </w:tr>
      <w:tr w:rsidR="007C7F4C">
        <w:trPr>
          <w:trHeight w:val="738"/>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70"/>
              <w:ind w:left="674" w:right="619" w:hanging="12"/>
            </w:pPr>
            <w:r>
              <w:t>UNI EN ISO 15680:2003</w:t>
            </w:r>
          </w:p>
        </w:tc>
        <w:tc>
          <w:tcPr>
            <w:tcW w:w="4912" w:type="dxa"/>
          </w:tcPr>
          <w:p w:rsidR="007C7F4C" w:rsidRDefault="00016D38">
            <w:pPr>
              <w:pStyle w:val="TableParagraph"/>
              <w:tabs>
                <w:tab w:val="left" w:pos="1956"/>
                <w:tab w:val="left" w:pos="3203"/>
              </w:tabs>
              <w:spacing w:line="232" w:lineRule="auto"/>
              <w:ind w:left="73" w:right="-15"/>
            </w:pPr>
            <w:r>
              <w:t>Determinazione</w:t>
            </w:r>
            <w:r>
              <w:tab/>
              <w:t>mediante</w:t>
            </w:r>
            <w:r>
              <w:tab/>
              <w:t>gascromatografia accoppiata a spettrometria di massa</w:t>
            </w:r>
            <w:r>
              <w:rPr>
                <w:spacing w:val="11"/>
              </w:rPr>
              <w:t xml:space="preserve"> </w:t>
            </w:r>
            <w:r>
              <w:t>mediante</w:t>
            </w:r>
          </w:p>
          <w:p w:rsidR="007C7F4C" w:rsidRDefault="00016D38">
            <w:pPr>
              <w:pStyle w:val="TableParagraph"/>
              <w:spacing w:line="232" w:lineRule="exact"/>
              <w:ind w:left="73"/>
            </w:pPr>
            <w:proofErr w:type="gramStart"/>
            <w:r>
              <w:t>desorbimento</w:t>
            </w:r>
            <w:proofErr w:type="gramEnd"/>
            <w:r>
              <w:t xml:space="preserve"> termico</w:t>
            </w:r>
          </w:p>
        </w:tc>
      </w:tr>
      <w:tr w:rsidR="007C7F4C">
        <w:trPr>
          <w:trHeight w:val="491"/>
        </w:trPr>
        <w:tc>
          <w:tcPr>
            <w:tcW w:w="1805" w:type="dxa"/>
            <w:vMerge w:val="restart"/>
          </w:tcPr>
          <w:p w:rsidR="007C7F4C" w:rsidRDefault="007C7F4C">
            <w:pPr>
              <w:pStyle w:val="TableParagraph"/>
              <w:spacing w:before="5"/>
              <w:rPr>
                <w:sz w:val="31"/>
              </w:rPr>
            </w:pPr>
          </w:p>
          <w:p w:rsidR="007C7F4C" w:rsidRDefault="00016D38">
            <w:pPr>
              <w:pStyle w:val="TableParagraph"/>
              <w:ind w:left="374" w:right="336" w:hanging="281"/>
            </w:pPr>
            <w:r>
              <w:t>Aromatici non clorurati</w:t>
            </w:r>
          </w:p>
        </w:tc>
        <w:tc>
          <w:tcPr>
            <w:tcW w:w="2497" w:type="dxa"/>
          </w:tcPr>
          <w:p w:rsidR="007C7F4C" w:rsidRDefault="00016D38">
            <w:pPr>
              <w:pStyle w:val="TableParagraph"/>
              <w:spacing w:before="175"/>
              <w:ind w:left="397"/>
            </w:pPr>
            <w:r>
              <w:t>APAT-IRSA 5140</w:t>
            </w:r>
          </w:p>
        </w:tc>
        <w:tc>
          <w:tcPr>
            <w:tcW w:w="4912" w:type="dxa"/>
          </w:tcPr>
          <w:p w:rsidR="007C7F4C" w:rsidRDefault="00016D38">
            <w:pPr>
              <w:pStyle w:val="TableParagraph"/>
              <w:tabs>
                <w:tab w:val="left" w:pos="1956"/>
                <w:tab w:val="left" w:pos="3203"/>
              </w:tabs>
              <w:spacing w:line="238" w:lineRule="exact"/>
              <w:ind w:left="73" w:right="-15"/>
            </w:pPr>
            <w:r>
              <w:t>Determinazione</w:t>
            </w:r>
            <w:r>
              <w:tab/>
              <w:t>mediante</w:t>
            </w:r>
            <w:r>
              <w:tab/>
              <w:t>gascromatografia</w:t>
            </w:r>
          </w:p>
          <w:p w:rsidR="007C7F4C" w:rsidRDefault="00016D38">
            <w:pPr>
              <w:pStyle w:val="TableParagraph"/>
              <w:spacing w:line="234" w:lineRule="exact"/>
              <w:ind w:left="73"/>
            </w:pPr>
            <w:proofErr w:type="gramStart"/>
            <w:r>
              <w:t>accoppiata</w:t>
            </w:r>
            <w:proofErr w:type="gramEnd"/>
            <w:r>
              <w:t xml:space="preserve"> a spazio di testa statico o dinamico</w:t>
            </w:r>
          </w:p>
        </w:tc>
      </w:tr>
      <w:tr w:rsidR="007C7F4C">
        <w:trPr>
          <w:trHeight w:val="736"/>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25" w:line="228" w:lineRule="auto"/>
              <w:ind w:left="624" w:right="22" w:hanging="558"/>
            </w:pPr>
            <w:r>
              <w:t>EPA 5021A :2014 +EPA 8260D :2017</w:t>
            </w:r>
          </w:p>
        </w:tc>
        <w:tc>
          <w:tcPr>
            <w:tcW w:w="4912" w:type="dxa"/>
          </w:tcPr>
          <w:p w:rsidR="007C7F4C" w:rsidRDefault="00016D38">
            <w:pPr>
              <w:pStyle w:val="TableParagraph"/>
              <w:tabs>
                <w:tab w:val="left" w:pos="992"/>
                <w:tab w:val="left" w:pos="1412"/>
                <w:tab w:val="left" w:pos="2142"/>
                <w:tab w:val="left" w:pos="3025"/>
                <w:tab w:val="left" w:pos="3404"/>
              </w:tabs>
              <w:spacing w:line="238" w:lineRule="exact"/>
              <w:ind w:left="73" w:right="-15"/>
            </w:pPr>
            <w:r>
              <w:t>Spazio</w:t>
            </w:r>
            <w:r>
              <w:tab/>
              <w:t>di</w:t>
            </w:r>
            <w:r>
              <w:tab/>
              <w:t>testa</w:t>
            </w:r>
            <w:r>
              <w:tab/>
              <w:t>statico</w:t>
            </w:r>
            <w:r>
              <w:tab/>
              <w:t>+</w:t>
            </w:r>
            <w:r>
              <w:tab/>
            </w:r>
            <w:r>
              <w:rPr>
                <w:spacing w:val="-1"/>
              </w:rPr>
              <w:t>determinazione</w:t>
            </w:r>
          </w:p>
          <w:p w:rsidR="007C7F4C" w:rsidRDefault="00016D38">
            <w:pPr>
              <w:pStyle w:val="TableParagraph"/>
              <w:tabs>
                <w:tab w:val="left" w:pos="1325"/>
                <w:tab w:val="left" w:pos="3373"/>
                <w:tab w:val="left" w:pos="4784"/>
              </w:tabs>
              <w:spacing w:before="8" w:line="244" w:lineRule="exact"/>
              <w:ind w:left="73" w:right="-15"/>
            </w:pPr>
            <w:proofErr w:type="gramStart"/>
            <w:r>
              <w:t>mediante</w:t>
            </w:r>
            <w:proofErr w:type="gramEnd"/>
            <w:r>
              <w:tab/>
              <w:t>gascromatografia</w:t>
            </w:r>
            <w:r>
              <w:tab/>
              <w:t>accoppiata</w:t>
            </w:r>
            <w:r>
              <w:tab/>
              <w:t>a spettrometria di</w:t>
            </w:r>
            <w:r>
              <w:rPr>
                <w:spacing w:val="-4"/>
              </w:rPr>
              <w:t xml:space="preserve"> </w:t>
            </w:r>
            <w:r>
              <w:t>massa</w:t>
            </w:r>
          </w:p>
        </w:tc>
      </w:tr>
      <w:tr w:rsidR="007C7F4C">
        <w:trPr>
          <w:trHeight w:val="626"/>
        </w:trPr>
        <w:tc>
          <w:tcPr>
            <w:tcW w:w="1805" w:type="dxa"/>
            <w:vMerge w:val="restart"/>
          </w:tcPr>
          <w:p w:rsidR="007C7F4C" w:rsidRDefault="007C7F4C">
            <w:pPr>
              <w:pStyle w:val="TableParagraph"/>
              <w:rPr>
                <w:sz w:val="24"/>
              </w:rPr>
            </w:pPr>
          </w:p>
          <w:p w:rsidR="007C7F4C" w:rsidRDefault="00016D38">
            <w:pPr>
              <w:pStyle w:val="TableParagraph"/>
              <w:spacing w:before="163"/>
              <w:ind w:left="578" w:right="214" w:hanging="521"/>
            </w:pPr>
            <w:r>
              <w:t>Cloro Aromatici totali</w:t>
            </w:r>
          </w:p>
        </w:tc>
        <w:tc>
          <w:tcPr>
            <w:tcW w:w="2497" w:type="dxa"/>
          </w:tcPr>
          <w:p w:rsidR="007C7F4C" w:rsidRDefault="00016D38">
            <w:pPr>
              <w:pStyle w:val="TableParagraph"/>
              <w:spacing w:before="115" w:line="252" w:lineRule="exact"/>
              <w:ind w:left="243" w:right="226"/>
              <w:jc w:val="center"/>
            </w:pPr>
            <w:r>
              <w:t>APAT-IRSA 5140 -</w:t>
            </w:r>
          </w:p>
          <w:p w:rsidR="007C7F4C" w:rsidRDefault="00016D38">
            <w:pPr>
              <w:pStyle w:val="TableParagraph"/>
              <w:spacing w:line="238" w:lineRule="exact"/>
              <w:ind w:left="244" w:right="226"/>
              <w:jc w:val="center"/>
            </w:pPr>
            <w:r>
              <w:t>5150</w:t>
            </w:r>
          </w:p>
        </w:tc>
        <w:tc>
          <w:tcPr>
            <w:tcW w:w="4912" w:type="dxa"/>
          </w:tcPr>
          <w:p w:rsidR="007C7F4C" w:rsidRDefault="00016D38">
            <w:pPr>
              <w:pStyle w:val="TableParagraph"/>
              <w:tabs>
                <w:tab w:val="left" w:pos="1956"/>
                <w:tab w:val="left" w:pos="3203"/>
              </w:tabs>
              <w:spacing w:line="235" w:lineRule="auto"/>
              <w:ind w:left="73" w:right="-15"/>
            </w:pPr>
            <w:r>
              <w:t>Determinazione</w:t>
            </w:r>
            <w:r>
              <w:tab/>
              <w:t>mediante</w:t>
            </w:r>
            <w:r>
              <w:tab/>
              <w:t>gascromatografia accoppiata a spazio di testa statico o</w:t>
            </w:r>
            <w:r>
              <w:rPr>
                <w:spacing w:val="-8"/>
              </w:rPr>
              <w:t xml:space="preserve"> </w:t>
            </w:r>
            <w:r>
              <w:t>dinamico</w:t>
            </w:r>
          </w:p>
        </w:tc>
      </w:tr>
      <w:tr w:rsidR="007C7F4C">
        <w:trPr>
          <w:trHeight w:val="755"/>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line="245" w:lineRule="exact"/>
              <w:ind w:right="538"/>
              <w:jc w:val="right"/>
            </w:pPr>
            <w:r>
              <w:t>EPA 5021A :2014</w:t>
            </w:r>
          </w:p>
          <w:p w:rsidR="007C7F4C" w:rsidRDefault="00016D38">
            <w:pPr>
              <w:pStyle w:val="TableParagraph"/>
              <w:spacing w:line="252" w:lineRule="exact"/>
              <w:ind w:right="477"/>
              <w:jc w:val="right"/>
            </w:pPr>
            <w:r>
              <w:t>+EPA 8260D</w:t>
            </w:r>
          </w:p>
          <w:p w:rsidR="007C7F4C" w:rsidRDefault="00016D38">
            <w:pPr>
              <w:pStyle w:val="TableParagraph"/>
              <w:spacing w:line="238" w:lineRule="exact"/>
              <w:ind w:left="727"/>
            </w:pPr>
            <w:r>
              <w:t>:2017</w:t>
            </w:r>
          </w:p>
        </w:tc>
        <w:tc>
          <w:tcPr>
            <w:tcW w:w="4912" w:type="dxa"/>
          </w:tcPr>
          <w:p w:rsidR="007C7F4C" w:rsidRDefault="00016D38">
            <w:pPr>
              <w:pStyle w:val="TableParagraph"/>
              <w:tabs>
                <w:tab w:val="left" w:pos="992"/>
                <w:tab w:val="left" w:pos="1325"/>
                <w:tab w:val="left" w:pos="1412"/>
                <w:tab w:val="left" w:pos="2141"/>
                <w:tab w:val="left" w:pos="3024"/>
                <w:tab w:val="left" w:pos="3373"/>
                <w:tab w:val="left" w:pos="3403"/>
                <w:tab w:val="left" w:pos="4784"/>
              </w:tabs>
              <w:ind w:left="73" w:right="-15"/>
            </w:pPr>
            <w:r>
              <w:t>Spazio</w:t>
            </w:r>
            <w:r>
              <w:tab/>
              <w:t>di</w:t>
            </w:r>
            <w:r>
              <w:tab/>
            </w:r>
            <w:r>
              <w:tab/>
              <w:t>testa</w:t>
            </w:r>
            <w:r>
              <w:tab/>
              <w:t>statico</w:t>
            </w:r>
            <w:r>
              <w:tab/>
              <w:t>+</w:t>
            </w:r>
            <w:r>
              <w:tab/>
            </w:r>
            <w:r>
              <w:tab/>
            </w:r>
            <w:r>
              <w:rPr>
                <w:spacing w:val="-1"/>
              </w:rPr>
              <w:t xml:space="preserve">determinazione </w:t>
            </w:r>
            <w:r>
              <w:t>mediante</w:t>
            </w:r>
            <w:r>
              <w:tab/>
            </w:r>
            <w:r>
              <w:tab/>
            </w:r>
            <w:r>
              <w:rPr>
                <w:spacing w:val="-1"/>
              </w:rPr>
              <w:t>gascromatografia</w:t>
            </w:r>
            <w:r>
              <w:rPr>
                <w:spacing w:val="-1"/>
              </w:rPr>
              <w:tab/>
            </w:r>
            <w:r>
              <w:t>accoppiata</w:t>
            </w:r>
            <w:r>
              <w:tab/>
              <w:t>a</w:t>
            </w:r>
          </w:p>
          <w:p w:rsidR="007C7F4C" w:rsidRDefault="00016D38">
            <w:pPr>
              <w:pStyle w:val="TableParagraph"/>
              <w:spacing w:line="237" w:lineRule="exact"/>
              <w:ind w:left="73"/>
            </w:pPr>
            <w:proofErr w:type="gramStart"/>
            <w:r>
              <w:t>spettrometria</w:t>
            </w:r>
            <w:proofErr w:type="gramEnd"/>
            <w:r>
              <w:t xml:space="preserve"> di massa</w:t>
            </w:r>
          </w:p>
        </w:tc>
      </w:tr>
      <w:tr w:rsidR="007C7F4C">
        <w:trPr>
          <w:trHeight w:val="755"/>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7"/>
              <w:rPr>
                <w:sz w:val="34"/>
              </w:rPr>
            </w:pPr>
          </w:p>
          <w:p w:rsidR="007C7F4C" w:rsidRDefault="00016D38">
            <w:pPr>
              <w:pStyle w:val="TableParagraph"/>
              <w:ind w:left="482"/>
              <w:rPr>
                <w:sz w:val="14"/>
              </w:rPr>
            </w:pPr>
            <w:r>
              <w:t xml:space="preserve">BTEXS </w:t>
            </w:r>
            <w:r>
              <w:rPr>
                <w:position w:val="8"/>
                <w:sz w:val="14"/>
              </w:rPr>
              <w:t>(3)</w:t>
            </w:r>
          </w:p>
        </w:tc>
        <w:tc>
          <w:tcPr>
            <w:tcW w:w="2497" w:type="dxa"/>
          </w:tcPr>
          <w:p w:rsidR="007C7F4C" w:rsidRDefault="00016D38">
            <w:pPr>
              <w:pStyle w:val="TableParagraph"/>
              <w:spacing w:before="120"/>
              <w:ind w:left="674" w:right="619" w:hanging="12"/>
            </w:pPr>
            <w:r>
              <w:t>UNI EN ISO 15680:2003</w:t>
            </w:r>
          </w:p>
        </w:tc>
        <w:tc>
          <w:tcPr>
            <w:tcW w:w="4912" w:type="dxa"/>
          </w:tcPr>
          <w:p w:rsidR="007C7F4C" w:rsidRDefault="00016D38">
            <w:pPr>
              <w:pStyle w:val="TableParagraph"/>
              <w:tabs>
                <w:tab w:val="left" w:pos="1378"/>
                <w:tab w:val="left" w:pos="1930"/>
                <w:tab w:val="left" w:pos="2252"/>
                <w:tab w:val="left" w:pos="2662"/>
                <w:tab w:val="left" w:pos="3148"/>
                <w:tab w:val="left" w:pos="3379"/>
                <w:tab w:val="left" w:pos="4497"/>
              </w:tabs>
              <w:ind w:left="73" w:right="46"/>
            </w:pPr>
            <w:r>
              <w:t>Determinazione</w:t>
            </w:r>
            <w:r>
              <w:tab/>
              <w:t>mediante</w:t>
            </w:r>
            <w:r>
              <w:tab/>
            </w:r>
            <w:r>
              <w:rPr>
                <w:spacing w:val="-1"/>
              </w:rPr>
              <w:t xml:space="preserve">gascromatografia </w:t>
            </w:r>
            <w:r>
              <w:t>accoppiata</w:t>
            </w:r>
            <w:r>
              <w:tab/>
              <w:t>spazio</w:t>
            </w:r>
            <w:r>
              <w:tab/>
              <w:t>di</w:t>
            </w:r>
            <w:r>
              <w:tab/>
              <w:t>testa</w:t>
            </w:r>
            <w:r>
              <w:tab/>
            </w:r>
            <w:r>
              <w:tab/>
              <w:t>dinamico</w:t>
            </w:r>
            <w:r>
              <w:tab/>
            </w:r>
            <w:r>
              <w:rPr>
                <w:spacing w:val="-6"/>
              </w:rPr>
              <w:t>con</w:t>
            </w:r>
          </w:p>
          <w:p w:rsidR="007C7F4C" w:rsidRDefault="00016D38">
            <w:pPr>
              <w:pStyle w:val="TableParagraph"/>
              <w:spacing w:line="237" w:lineRule="exact"/>
              <w:ind w:left="73"/>
            </w:pPr>
            <w:proofErr w:type="gramStart"/>
            <w:r>
              <w:t>spettrometro</w:t>
            </w:r>
            <w:proofErr w:type="gramEnd"/>
            <w:r>
              <w:t xml:space="preserve"> di massa come rivelatore</w:t>
            </w:r>
          </w:p>
        </w:tc>
      </w:tr>
      <w:tr w:rsidR="007C7F4C">
        <w:trPr>
          <w:trHeight w:val="738"/>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25" w:line="228" w:lineRule="auto"/>
              <w:ind w:left="624" w:right="22" w:hanging="558"/>
            </w:pPr>
            <w:r>
              <w:t>EPA 5021A :2014 +EPA 8260D :2017</w:t>
            </w:r>
          </w:p>
        </w:tc>
        <w:tc>
          <w:tcPr>
            <w:tcW w:w="4912" w:type="dxa"/>
          </w:tcPr>
          <w:p w:rsidR="007C7F4C" w:rsidRDefault="00016D38">
            <w:pPr>
              <w:pStyle w:val="TableParagraph"/>
              <w:tabs>
                <w:tab w:val="left" w:pos="992"/>
                <w:tab w:val="left" w:pos="1325"/>
                <w:tab w:val="left" w:pos="1412"/>
                <w:tab w:val="left" w:pos="2141"/>
                <w:tab w:val="left" w:pos="3024"/>
                <w:tab w:val="left" w:pos="3373"/>
                <w:tab w:val="left" w:pos="3403"/>
                <w:tab w:val="left" w:pos="4784"/>
              </w:tabs>
              <w:spacing w:line="232" w:lineRule="auto"/>
              <w:ind w:left="73" w:right="-15"/>
            </w:pPr>
            <w:r>
              <w:t>Spazio</w:t>
            </w:r>
            <w:r>
              <w:tab/>
              <w:t>di</w:t>
            </w:r>
            <w:r>
              <w:tab/>
            </w:r>
            <w:r>
              <w:tab/>
              <w:t>testa</w:t>
            </w:r>
            <w:r>
              <w:tab/>
              <w:t>statico</w:t>
            </w:r>
            <w:r>
              <w:tab/>
              <w:t>+</w:t>
            </w:r>
            <w:r>
              <w:tab/>
            </w:r>
            <w:r>
              <w:tab/>
            </w:r>
            <w:r>
              <w:rPr>
                <w:spacing w:val="-1"/>
              </w:rPr>
              <w:t xml:space="preserve">determinazione </w:t>
            </w:r>
            <w:r>
              <w:t>mediante</w:t>
            </w:r>
            <w:r>
              <w:tab/>
            </w:r>
            <w:r>
              <w:tab/>
            </w:r>
            <w:r>
              <w:rPr>
                <w:spacing w:val="-1"/>
              </w:rPr>
              <w:t>gascromatografia</w:t>
            </w:r>
            <w:r>
              <w:rPr>
                <w:spacing w:val="-1"/>
              </w:rPr>
              <w:tab/>
            </w:r>
            <w:r>
              <w:t>accoppiata</w:t>
            </w:r>
            <w:r>
              <w:tab/>
              <w:t>a</w:t>
            </w:r>
          </w:p>
          <w:p w:rsidR="007C7F4C" w:rsidRDefault="00016D38">
            <w:pPr>
              <w:pStyle w:val="TableParagraph"/>
              <w:spacing w:line="232" w:lineRule="exact"/>
              <w:ind w:left="73"/>
            </w:pPr>
            <w:proofErr w:type="gramStart"/>
            <w:r>
              <w:t>spettrometria</w:t>
            </w:r>
            <w:proofErr w:type="gramEnd"/>
            <w:r>
              <w:t xml:space="preserve"> di massa</w:t>
            </w:r>
          </w:p>
        </w:tc>
      </w:tr>
      <w:tr w:rsidR="007C7F4C">
        <w:trPr>
          <w:trHeight w:val="49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75"/>
              <w:ind w:left="397"/>
            </w:pPr>
            <w:r>
              <w:t>APAT-IRSA 5140</w:t>
            </w:r>
          </w:p>
        </w:tc>
        <w:tc>
          <w:tcPr>
            <w:tcW w:w="4912" w:type="dxa"/>
          </w:tcPr>
          <w:p w:rsidR="007C7F4C" w:rsidRDefault="00016D38">
            <w:pPr>
              <w:pStyle w:val="TableParagraph"/>
              <w:tabs>
                <w:tab w:val="left" w:pos="1956"/>
                <w:tab w:val="left" w:pos="3203"/>
              </w:tabs>
              <w:spacing w:line="238" w:lineRule="exact"/>
              <w:ind w:left="73" w:right="-15"/>
            </w:pPr>
            <w:r>
              <w:t>Determinazione</w:t>
            </w:r>
            <w:r>
              <w:tab/>
              <w:t>mediante</w:t>
            </w:r>
            <w:r>
              <w:tab/>
              <w:t>gascromatografia</w:t>
            </w:r>
          </w:p>
          <w:p w:rsidR="007C7F4C" w:rsidRDefault="00016D38">
            <w:pPr>
              <w:pStyle w:val="TableParagraph"/>
              <w:spacing w:line="234" w:lineRule="exact"/>
              <w:ind w:left="73"/>
            </w:pPr>
            <w:proofErr w:type="gramStart"/>
            <w:r>
              <w:t>accoppiata</w:t>
            </w:r>
            <w:proofErr w:type="gramEnd"/>
            <w:r>
              <w:t xml:space="preserve"> a spazio di testa statico o dinamico</w:t>
            </w:r>
          </w:p>
        </w:tc>
      </w:tr>
      <w:tr w:rsidR="007C7F4C">
        <w:trPr>
          <w:trHeight w:val="758"/>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
            </w:pPr>
          </w:p>
          <w:p w:rsidR="007C7F4C" w:rsidRDefault="00016D38">
            <w:pPr>
              <w:pStyle w:val="TableParagraph"/>
              <w:spacing w:line="235" w:lineRule="auto"/>
              <w:ind w:left="462" w:right="359" w:firstLine="67"/>
              <w:rPr>
                <w:sz w:val="14"/>
              </w:rPr>
            </w:pPr>
            <w:r>
              <w:t>Pesticidi clorurati</w:t>
            </w:r>
            <w:r>
              <w:rPr>
                <w:position w:val="8"/>
                <w:sz w:val="14"/>
              </w:rPr>
              <w:t>(4)</w:t>
            </w:r>
          </w:p>
        </w:tc>
        <w:tc>
          <w:tcPr>
            <w:tcW w:w="2497" w:type="dxa"/>
          </w:tcPr>
          <w:p w:rsidR="007C7F4C" w:rsidRDefault="00016D38">
            <w:pPr>
              <w:pStyle w:val="TableParagraph"/>
              <w:spacing w:before="122"/>
              <w:ind w:left="931" w:right="373" w:hanging="519"/>
            </w:pPr>
            <w:r>
              <w:t>EPA 3510 + EPA 8270D</w:t>
            </w:r>
          </w:p>
        </w:tc>
        <w:tc>
          <w:tcPr>
            <w:tcW w:w="4912" w:type="dxa"/>
          </w:tcPr>
          <w:p w:rsidR="007C7F4C" w:rsidRDefault="00016D38">
            <w:pPr>
              <w:pStyle w:val="TableParagraph"/>
              <w:tabs>
                <w:tab w:val="left" w:pos="1529"/>
                <w:tab w:val="left" w:pos="1937"/>
                <w:tab w:val="left" w:pos="3204"/>
                <w:tab w:val="left" w:pos="3291"/>
                <w:tab w:val="left" w:pos="3831"/>
              </w:tabs>
              <w:ind w:left="73" w:right="-15"/>
            </w:pPr>
            <w:r>
              <w:t>Estrazione</w:t>
            </w:r>
            <w:r>
              <w:tab/>
              <w:t>liquido-liquido</w:t>
            </w:r>
            <w:r>
              <w:tab/>
            </w:r>
            <w:r>
              <w:tab/>
              <w:t>e</w:t>
            </w:r>
            <w:r>
              <w:tab/>
              <w:t>successiva determinazione</w:t>
            </w:r>
            <w:r>
              <w:tab/>
              <w:t>mediante</w:t>
            </w:r>
            <w:r>
              <w:tab/>
              <w:t>gascromatografia</w:t>
            </w:r>
          </w:p>
          <w:p w:rsidR="007C7F4C" w:rsidRDefault="00016D38">
            <w:pPr>
              <w:pStyle w:val="TableParagraph"/>
              <w:spacing w:line="237" w:lineRule="exact"/>
              <w:ind w:left="73"/>
            </w:pPr>
            <w:proofErr w:type="gramStart"/>
            <w:r>
              <w:t>accoppiata</w:t>
            </w:r>
            <w:proofErr w:type="gramEnd"/>
            <w:r>
              <w:t xml:space="preserve"> a spettrometro di massa</w:t>
            </w:r>
          </w:p>
        </w:tc>
      </w:tr>
      <w:tr w:rsidR="007C7F4C">
        <w:trPr>
          <w:trHeight w:val="880"/>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17"/>
              <w:ind w:left="232" w:right="276" w:firstLine="259"/>
            </w:pPr>
            <w:r>
              <w:t>APAT IRSA 5090 UNI EN ISO</w:t>
            </w:r>
          </w:p>
          <w:p w:rsidR="007C7F4C" w:rsidRDefault="00016D38">
            <w:pPr>
              <w:pStyle w:val="TableParagraph"/>
              <w:spacing w:before="1" w:line="237" w:lineRule="exact"/>
              <w:ind w:left="232"/>
            </w:pPr>
            <w:r>
              <w:t>6468:1999</w:t>
            </w:r>
          </w:p>
        </w:tc>
        <w:tc>
          <w:tcPr>
            <w:tcW w:w="4912" w:type="dxa"/>
          </w:tcPr>
          <w:p w:rsidR="007C7F4C" w:rsidRDefault="00016D38">
            <w:pPr>
              <w:pStyle w:val="TableParagraph"/>
              <w:spacing w:line="235" w:lineRule="auto"/>
              <w:ind w:left="73" w:right="-15"/>
              <w:jc w:val="both"/>
            </w:pPr>
            <w:r>
              <w:t>Estrazione liq-liq, purificazione e successive determinazione mediante gascromatografia con rivelatore a cattura di elettroni</w:t>
            </w:r>
          </w:p>
        </w:tc>
      </w:tr>
      <w:tr w:rsidR="007C7F4C">
        <w:trPr>
          <w:trHeight w:val="1012"/>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6"/>
              <w:rPr>
                <w:sz w:val="32"/>
              </w:rPr>
            </w:pPr>
          </w:p>
          <w:p w:rsidR="007C7F4C" w:rsidRDefault="00016D38">
            <w:pPr>
              <w:pStyle w:val="TableParagraph"/>
              <w:ind w:left="402"/>
            </w:pPr>
            <w:r>
              <w:t>APAT IRSA 5060</w:t>
            </w:r>
          </w:p>
        </w:tc>
        <w:tc>
          <w:tcPr>
            <w:tcW w:w="4912" w:type="dxa"/>
          </w:tcPr>
          <w:p w:rsidR="007C7F4C" w:rsidRDefault="00016D38">
            <w:pPr>
              <w:pStyle w:val="TableParagraph"/>
              <w:tabs>
                <w:tab w:val="left" w:pos="1822"/>
                <w:tab w:val="left" w:pos="3999"/>
              </w:tabs>
              <w:spacing w:line="242" w:lineRule="auto"/>
              <w:ind w:left="73" w:right="-15"/>
            </w:pPr>
            <w:r>
              <w:t>Estrazione liq-liq o adsorbimento su resine e successiva</w:t>
            </w:r>
            <w:r>
              <w:tab/>
              <w:t>determinazione</w:t>
            </w:r>
            <w:r>
              <w:tab/>
              <w:t>mediante</w:t>
            </w:r>
          </w:p>
          <w:p w:rsidR="007C7F4C" w:rsidRDefault="00016D38">
            <w:pPr>
              <w:pStyle w:val="TableParagraph"/>
              <w:spacing w:line="252" w:lineRule="exact"/>
              <w:ind w:left="73"/>
            </w:pPr>
            <w:proofErr w:type="gramStart"/>
            <w:r>
              <w:t>gascromatografia</w:t>
            </w:r>
            <w:proofErr w:type="gramEnd"/>
            <w:r>
              <w:t xml:space="preserve"> accoppiata a spettrometro di massa</w:t>
            </w:r>
          </w:p>
        </w:tc>
      </w:tr>
    </w:tbl>
    <w:p w:rsidR="007C7F4C" w:rsidRDefault="007C7F4C">
      <w:pPr>
        <w:spacing w:line="252" w:lineRule="exact"/>
        <w:sectPr w:rsidR="007C7F4C">
          <w:pgSz w:w="11910" w:h="16840"/>
          <w:pgMar w:top="1400" w:right="480" w:bottom="280" w:left="880" w:header="720" w:footer="720"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4912"/>
      </w:tblGrid>
      <w:tr w:rsidR="007C7F4C">
        <w:trPr>
          <w:trHeight w:val="232"/>
        </w:trPr>
        <w:tc>
          <w:tcPr>
            <w:tcW w:w="1805" w:type="dxa"/>
            <w:shd w:val="clear" w:color="auto" w:fill="CDCDCD"/>
          </w:tcPr>
          <w:p w:rsidR="007C7F4C" w:rsidRDefault="00016D38">
            <w:pPr>
              <w:pStyle w:val="TableParagraph"/>
              <w:spacing w:line="212" w:lineRule="exact"/>
              <w:ind w:left="133" w:right="96"/>
              <w:jc w:val="center"/>
              <w:rPr>
                <w:b/>
              </w:rPr>
            </w:pPr>
            <w:r>
              <w:rPr>
                <w:b/>
              </w:rPr>
              <w:t>Inquinante</w:t>
            </w:r>
          </w:p>
        </w:tc>
        <w:tc>
          <w:tcPr>
            <w:tcW w:w="2497" w:type="dxa"/>
            <w:shd w:val="clear" w:color="auto" w:fill="CDCDCD"/>
          </w:tcPr>
          <w:p w:rsidR="007C7F4C" w:rsidRDefault="00016D38">
            <w:pPr>
              <w:pStyle w:val="TableParagraph"/>
              <w:spacing w:line="212" w:lineRule="exact"/>
              <w:ind w:left="522"/>
              <w:rPr>
                <w:b/>
              </w:rPr>
            </w:pPr>
            <w:r>
              <w:rPr>
                <w:b/>
              </w:rPr>
              <w:t>Metodo analitico</w:t>
            </w:r>
          </w:p>
        </w:tc>
        <w:tc>
          <w:tcPr>
            <w:tcW w:w="4912" w:type="dxa"/>
            <w:shd w:val="clear" w:color="auto" w:fill="CDCDCD"/>
          </w:tcPr>
          <w:p w:rsidR="007C7F4C" w:rsidRDefault="00016D38">
            <w:pPr>
              <w:pStyle w:val="TableParagraph"/>
              <w:spacing w:line="212" w:lineRule="exact"/>
              <w:ind w:left="55" w:right="29"/>
              <w:jc w:val="center"/>
              <w:rPr>
                <w:b/>
              </w:rPr>
            </w:pPr>
            <w:r>
              <w:rPr>
                <w:b/>
              </w:rPr>
              <w:t>Principio del metodo</w:t>
            </w:r>
          </w:p>
        </w:tc>
      </w:tr>
      <w:tr w:rsidR="007C7F4C">
        <w:trPr>
          <w:trHeight w:val="741"/>
        </w:trPr>
        <w:tc>
          <w:tcPr>
            <w:tcW w:w="1805" w:type="dxa"/>
          </w:tcPr>
          <w:p w:rsidR="007C7F4C" w:rsidRDefault="00016D38">
            <w:pPr>
              <w:pStyle w:val="TableParagraph"/>
              <w:spacing w:before="123" w:line="230" w:lineRule="auto"/>
              <w:ind w:left="76" w:right="23" w:firstLine="331"/>
              <w:rPr>
                <w:sz w:val="14"/>
              </w:rPr>
            </w:pPr>
            <w:r>
              <w:t>∑ pesticidi organo fosforici</w:t>
            </w:r>
            <w:r>
              <w:rPr>
                <w:position w:val="8"/>
                <w:sz w:val="14"/>
              </w:rPr>
              <w:t>(5)</w:t>
            </w:r>
          </w:p>
        </w:tc>
        <w:tc>
          <w:tcPr>
            <w:tcW w:w="2497" w:type="dxa"/>
          </w:tcPr>
          <w:p w:rsidR="007C7F4C" w:rsidRDefault="007C7F4C">
            <w:pPr>
              <w:pStyle w:val="TableParagraph"/>
              <w:spacing w:before="3"/>
              <w:rPr>
                <w:sz w:val="26"/>
              </w:rPr>
            </w:pPr>
          </w:p>
          <w:p w:rsidR="007C7F4C" w:rsidRDefault="00016D38">
            <w:pPr>
              <w:pStyle w:val="TableParagraph"/>
              <w:ind w:left="412"/>
            </w:pPr>
            <w:r>
              <w:t>APAT IRSA 5100</w:t>
            </w:r>
          </w:p>
        </w:tc>
        <w:tc>
          <w:tcPr>
            <w:tcW w:w="4912" w:type="dxa"/>
          </w:tcPr>
          <w:p w:rsidR="007C7F4C" w:rsidRDefault="00016D38">
            <w:pPr>
              <w:pStyle w:val="TableParagraph"/>
              <w:tabs>
                <w:tab w:val="left" w:pos="2064"/>
                <w:tab w:val="left" w:pos="4316"/>
              </w:tabs>
              <w:spacing w:line="235" w:lineRule="auto"/>
              <w:ind w:left="83" w:right="-15"/>
            </w:pPr>
            <w:r>
              <w:t>Determinazione</w:t>
            </w:r>
            <w:r>
              <w:tab/>
              <w:t>gascromatografica</w:t>
            </w:r>
            <w:r>
              <w:tab/>
            </w:r>
            <w:r>
              <w:rPr>
                <w:spacing w:val="-4"/>
              </w:rPr>
              <w:t xml:space="preserve">previa </w:t>
            </w:r>
            <w:r>
              <w:t>estrazione con diclorometano e</w:t>
            </w:r>
            <w:r>
              <w:rPr>
                <w:spacing w:val="27"/>
              </w:rPr>
              <w:t xml:space="preserve"> </w:t>
            </w:r>
            <w:r>
              <w:t>concentrazione</w:t>
            </w:r>
          </w:p>
          <w:p w:rsidR="007C7F4C" w:rsidRDefault="00016D38">
            <w:pPr>
              <w:pStyle w:val="TableParagraph"/>
              <w:spacing w:line="231" w:lineRule="exact"/>
              <w:ind w:left="83"/>
            </w:pPr>
            <w:proofErr w:type="gramStart"/>
            <w:r>
              <w:t>dell’estratto</w:t>
            </w:r>
            <w:proofErr w:type="gramEnd"/>
          </w:p>
        </w:tc>
      </w:tr>
      <w:tr w:rsidR="007C7F4C">
        <w:trPr>
          <w:trHeight w:val="988"/>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3"/>
              <w:rPr>
                <w:sz w:val="21"/>
              </w:rPr>
            </w:pPr>
          </w:p>
          <w:p w:rsidR="007C7F4C" w:rsidRDefault="00016D38">
            <w:pPr>
              <w:pStyle w:val="TableParagraph"/>
              <w:ind w:left="184" w:right="512" w:hanging="20"/>
            </w:pPr>
            <w:r>
              <w:t>∑ erbicidi e assimilabili</w:t>
            </w:r>
          </w:p>
        </w:tc>
        <w:tc>
          <w:tcPr>
            <w:tcW w:w="2497" w:type="dxa"/>
          </w:tcPr>
          <w:p w:rsidR="007C7F4C" w:rsidRDefault="007C7F4C">
            <w:pPr>
              <w:pStyle w:val="TableParagraph"/>
              <w:spacing w:before="5"/>
              <w:rPr>
                <w:sz w:val="31"/>
              </w:rPr>
            </w:pPr>
          </w:p>
          <w:p w:rsidR="007C7F4C" w:rsidRDefault="00016D38">
            <w:pPr>
              <w:pStyle w:val="TableParagraph"/>
              <w:ind w:left="412"/>
            </w:pPr>
            <w:r>
              <w:t>APAT IRSA 5060</w:t>
            </w:r>
          </w:p>
        </w:tc>
        <w:tc>
          <w:tcPr>
            <w:tcW w:w="4912" w:type="dxa"/>
          </w:tcPr>
          <w:p w:rsidR="007C7F4C" w:rsidRDefault="00016D38">
            <w:pPr>
              <w:pStyle w:val="TableParagraph"/>
              <w:tabs>
                <w:tab w:val="left" w:pos="1832"/>
                <w:tab w:val="left" w:pos="4008"/>
              </w:tabs>
              <w:spacing w:line="235" w:lineRule="auto"/>
              <w:ind w:left="83" w:right="-29"/>
              <w:jc w:val="both"/>
            </w:pPr>
            <w:r>
              <w:t>Estrazione liq-liq o adsorbimento su resine e successive</w:t>
            </w:r>
            <w:r>
              <w:tab/>
              <w:t>determinazione</w:t>
            </w:r>
            <w:r>
              <w:tab/>
            </w:r>
            <w:r>
              <w:t>mediante gascromatografia accoppiata a spettrometro</w:t>
            </w:r>
            <w:r>
              <w:rPr>
                <w:spacing w:val="39"/>
              </w:rPr>
              <w:t xml:space="preserve"> </w:t>
            </w:r>
            <w:r>
              <w:t>di</w:t>
            </w:r>
          </w:p>
          <w:p w:rsidR="007C7F4C" w:rsidRDefault="00016D38">
            <w:pPr>
              <w:pStyle w:val="TableParagraph"/>
              <w:spacing w:line="230" w:lineRule="exact"/>
              <w:ind w:left="83"/>
            </w:pPr>
            <w:proofErr w:type="gramStart"/>
            <w:r>
              <w:t>massa</w:t>
            </w:r>
            <w:proofErr w:type="gramEnd"/>
          </w:p>
        </w:tc>
      </w:tr>
      <w:tr w:rsidR="007C7F4C">
        <w:trPr>
          <w:trHeight w:val="988"/>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7"/>
              <w:rPr>
                <w:sz w:val="20"/>
              </w:rPr>
            </w:pPr>
          </w:p>
          <w:p w:rsidR="007C7F4C" w:rsidRDefault="00016D38">
            <w:pPr>
              <w:pStyle w:val="TableParagraph"/>
              <w:ind w:left="684" w:right="609" w:hanging="12"/>
            </w:pPr>
            <w:r>
              <w:t>UNI EN ISO 11369:2000</w:t>
            </w:r>
          </w:p>
        </w:tc>
        <w:tc>
          <w:tcPr>
            <w:tcW w:w="4912" w:type="dxa"/>
          </w:tcPr>
          <w:p w:rsidR="007C7F4C" w:rsidRDefault="00016D38">
            <w:pPr>
              <w:pStyle w:val="TableParagraph"/>
              <w:tabs>
                <w:tab w:val="left" w:pos="1832"/>
                <w:tab w:val="left" w:pos="4008"/>
              </w:tabs>
              <w:spacing w:line="235" w:lineRule="auto"/>
              <w:ind w:left="83" w:right="-15"/>
              <w:jc w:val="both"/>
            </w:pPr>
            <w:r>
              <w:t>Estrazione mediante adsorbimento su resine e successive</w:t>
            </w:r>
            <w:r>
              <w:tab/>
              <w:t>determinazione</w:t>
            </w:r>
            <w:r>
              <w:tab/>
            </w:r>
            <w:r>
              <w:rPr>
                <w:spacing w:val="-3"/>
              </w:rPr>
              <w:t xml:space="preserve">mediante </w:t>
            </w:r>
            <w:r>
              <w:t>cromatografia liquida ad alta prestazione</w:t>
            </w:r>
            <w:r>
              <w:rPr>
                <w:spacing w:val="58"/>
              </w:rPr>
              <w:t xml:space="preserve"> </w:t>
            </w:r>
            <w:r>
              <w:t>e</w:t>
            </w:r>
          </w:p>
          <w:p w:rsidR="007C7F4C" w:rsidRDefault="00016D38">
            <w:pPr>
              <w:pStyle w:val="TableParagraph"/>
              <w:spacing w:line="230" w:lineRule="exact"/>
              <w:ind w:left="83"/>
              <w:jc w:val="both"/>
            </w:pPr>
            <w:proofErr w:type="gramStart"/>
            <w:r>
              <w:t>rivelazione</w:t>
            </w:r>
            <w:proofErr w:type="gramEnd"/>
            <w:r>
              <w:t xml:space="preserve"> UV</w:t>
            </w:r>
          </w:p>
        </w:tc>
      </w:tr>
      <w:tr w:rsidR="007C7F4C">
        <w:trPr>
          <w:trHeight w:val="1265"/>
        </w:trPr>
        <w:tc>
          <w:tcPr>
            <w:tcW w:w="1805" w:type="dxa"/>
            <w:vMerge w:val="restart"/>
            <w:tcBorders>
              <w:left w:val="single" w:sz="12" w:space="0" w:color="000000"/>
              <w:right w:val="single" w:sz="12" w:space="0" w:color="000000"/>
            </w:tcBorders>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11"/>
              <w:rPr>
                <w:sz w:val="21"/>
              </w:rPr>
            </w:pPr>
          </w:p>
          <w:p w:rsidR="007C7F4C" w:rsidRDefault="00016D38">
            <w:pPr>
              <w:pStyle w:val="TableParagraph"/>
              <w:ind w:left="337"/>
            </w:pPr>
            <w:r>
              <w:t>Cloro residuo</w:t>
            </w:r>
          </w:p>
        </w:tc>
        <w:tc>
          <w:tcPr>
            <w:tcW w:w="2497" w:type="dxa"/>
          </w:tcPr>
          <w:p w:rsidR="007C7F4C" w:rsidRDefault="007C7F4C">
            <w:pPr>
              <w:pStyle w:val="TableParagraph"/>
              <w:rPr>
                <w:sz w:val="24"/>
              </w:rPr>
            </w:pPr>
          </w:p>
          <w:p w:rsidR="007C7F4C" w:rsidRDefault="007C7F4C">
            <w:pPr>
              <w:pStyle w:val="TableParagraph"/>
              <w:spacing w:before="6"/>
              <w:rPr>
                <w:sz w:val="19"/>
              </w:rPr>
            </w:pPr>
          </w:p>
          <w:p w:rsidR="007C7F4C" w:rsidRDefault="00016D38">
            <w:pPr>
              <w:pStyle w:val="TableParagraph"/>
              <w:spacing w:before="1"/>
              <w:ind w:left="407"/>
            </w:pPr>
            <w:r>
              <w:t>APAT-IRSA 4080</w:t>
            </w:r>
          </w:p>
        </w:tc>
        <w:tc>
          <w:tcPr>
            <w:tcW w:w="4912" w:type="dxa"/>
          </w:tcPr>
          <w:p w:rsidR="007C7F4C" w:rsidRDefault="00016D38">
            <w:pPr>
              <w:pStyle w:val="TableParagraph"/>
              <w:ind w:left="83" w:right="34"/>
              <w:jc w:val="both"/>
            </w:pPr>
            <w:r>
              <w:t xml:space="preserve">Determinazione mediante spettrofotometria del cloro libero (OCl-, HOCl e Cl2(aq)) previa formazione di un composto colorato a seguito di reazione con </w:t>
            </w:r>
            <w:proofErr w:type="gramStart"/>
            <w:r>
              <w:t>N,N</w:t>
            </w:r>
            <w:proofErr w:type="gramEnd"/>
            <w:r>
              <w:t>-dietil-p-fenilendiammina (DPD)</w:t>
            </w:r>
          </w:p>
          <w:p w:rsidR="007C7F4C" w:rsidRDefault="00016D38">
            <w:pPr>
              <w:pStyle w:val="TableParagraph"/>
              <w:spacing w:line="237" w:lineRule="exact"/>
              <w:ind w:left="83"/>
              <w:jc w:val="both"/>
            </w:pPr>
            <w:proofErr w:type="gramStart"/>
            <w:r>
              <w:t>a</w:t>
            </w:r>
            <w:proofErr w:type="gramEnd"/>
            <w:r>
              <w:t xml:space="preserve"> pH 6,2-6,5</w:t>
            </w:r>
          </w:p>
        </w:tc>
      </w:tr>
      <w:tr w:rsidR="007C7F4C">
        <w:trPr>
          <w:trHeight w:val="1144"/>
        </w:trPr>
        <w:tc>
          <w:tcPr>
            <w:tcW w:w="1805" w:type="dxa"/>
            <w:vMerge/>
            <w:tcBorders>
              <w:top w:val="nil"/>
              <w:left w:val="single" w:sz="12" w:space="0" w:color="000000"/>
              <w:right w:val="single" w:sz="12" w:space="0" w:color="000000"/>
            </w:tcBorders>
          </w:tcPr>
          <w:p w:rsidR="007C7F4C" w:rsidRDefault="007C7F4C">
            <w:pPr>
              <w:rPr>
                <w:sz w:val="2"/>
                <w:szCs w:val="2"/>
              </w:rPr>
            </w:pPr>
          </w:p>
        </w:tc>
        <w:tc>
          <w:tcPr>
            <w:tcW w:w="2497" w:type="dxa"/>
            <w:tcBorders>
              <w:left w:val="single" w:sz="12" w:space="0" w:color="000000"/>
            </w:tcBorders>
          </w:tcPr>
          <w:p w:rsidR="007C7F4C" w:rsidRDefault="00016D38">
            <w:pPr>
              <w:pStyle w:val="TableParagraph"/>
              <w:spacing w:before="199"/>
              <w:ind w:left="101" w:right="55"/>
              <w:jc w:val="center"/>
            </w:pPr>
            <w:r>
              <w:t>UNI EN ISO 7393- 2:2018</w:t>
            </w:r>
          </w:p>
          <w:p w:rsidR="007C7F4C" w:rsidRDefault="00016D38">
            <w:pPr>
              <w:pStyle w:val="TableParagraph"/>
              <w:ind w:left="101" w:right="61"/>
              <w:jc w:val="center"/>
            </w:pPr>
            <w:r>
              <w:t>Metodo con kit portatile</w:t>
            </w:r>
          </w:p>
        </w:tc>
        <w:tc>
          <w:tcPr>
            <w:tcW w:w="4912" w:type="dxa"/>
          </w:tcPr>
          <w:p w:rsidR="007C7F4C" w:rsidRDefault="00016D38">
            <w:pPr>
              <w:pStyle w:val="TableParagraph"/>
              <w:spacing w:before="129"/>
              <w:ind w:left="83" w:right="35"/>
              <w:jc w:val="both"/>
            </w:pPr>
            <w:r>
              <w:t>Determinazione di cloro libero e cloro totale - Parte 2: Metodo colorimetrico mediante N-N- dialchil-1,4- fenilendiammina, metodo per</w:t>
            </w:r>
          </w:p>
          <w:p w:rsidR="007C7F4C" w:rsidRDefault="00016D38">
            <w:pPr>
              <w:pStyle w:val="TableParagraph"/>
              <w:spacing w:line="236" w:lineRule="exact"/>
              <w:ind w:left="83"/>
              <w:jc w:val="both"/>
            </w:pPr>
            <w:proofErr w:type="gramStart"/>
            <w:r>
              <w:t>controllo</w:t>
            </w:r>
            <w:proofErr w:type="gramEnd"/>
            <w:r>
              <w:t xml:space="preserve"> routinario</w:t>
            </w:r>
          </w:p>
        </w:tc>
      </w:tr>
      <w:tr w:rsidR="007C7F4C">
        <w:trPr>
          <w:trHeight w:val="366"/>
        </w:trPr>
        <w:tc>
          <w:tcPr>
            <w:tcW w:w="1805" w:type="dxa"/>
            <w:vMerge w:val="restart"/>
          </w:tcPr>
          <w:p w:rsidR="007C7F4C" w:rsidRDefault="007C7F4C">
            <w:pPr>
              <w:pStyle w:val="TableParagraph"/>
              <w:rPr>
                <w:sz w:val="24"/>
              </w:rPr>
            </w:pPr>
          </w:p>
          <w:p w:rsidR="007C7F4C" w:rsidRDefault="007C7F4C">
            <w:pPr>
              <w:pStyle w:val="TableParagraph"/>
              <w:spacing w:before="4"/>
              <w:rPr>
                <w:sz w:val="29"/>
              </w:rPr>
            </w:pPr>
          </w:p>
          <w:p w:rsidR="007C7F4C" w:rsidRDefault="00016D38">
            <w:pPr>
              <w:pStyle w:val="TableParagraph"/>
              <w:ind w:left="580"/>
            </w:pPr>
            <w:r>
              <w:t>Fosfati</w:t>
            </w:r>
          </w:p>
        </w:tc>
        <w:tc>
          <w:tcPr>
            <w:tcW w:w="2497" w:type="dxa"/>
          </w:tcPr>
          <w:p w:rsidR="007C7F4C" w:rsidRDefault="00016D38">
            <w:pPr>
              <w:pStyle w:val="TableParagraph"/>
              <w:spacing w:before="52"/>
              <w:ind w:left="376"/>
            </w:pPr>
            <w:r>
              <w:t>APAT-IRSA 4020;</w:t>
            </w:r>
          </w:p>
        </w:tc>
        <w:tc>
          <w:tcPr>
            <w:tcW w:w="4912" w:type="dxa"/>
          </w:tcPr>
          <w:p w:rsidR="007C7F4C" w:rsidRDefault="00016D38">
            <w:pPr>
              <w:pStyle w:val="TableParagraph"/>
              <w:spacing w:before="108" w:line="239" w:lineRule="exact"/>
              <w:ind w:left="55" w:right="178"/>
              <w:jc w:val="center"/>
            </w:pPr>
            <w:r>
              <w:t>Determinazione mediante cromatografia ionica.</w:t>
            </w:r>
          </w:p>
        </w:tc>
      </w:tr>
      <w:tr w:rsidR="007C7F4C">
        <w:trPr>
          <w:trHeight w:val="1110"/>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82" w:line="252" w:lineRule="exact"/>
              <w:ind w:left="400"/>
            </w:pPr>
            <w:r>
              <w:t>UNI EN ISO</w:t>
            </w:r>
          </w:p>
          <w:p w:rsidR="007C7F4C" w:rsidRDefault="00016D38">
            <w:pPr>
              <w:pStyle w:val="TableParagraph"/>
              <w:spacing w:line="252" w:lineRule="exact"/>
              <w:ind w:left="981"/>
            </w:pPr>
            <w:r>
              <w:t>10304- 1</w:t>
            </w:r>
          </w:p>
          <w:p w:rsidR="007C7F4C" w:rsidRDefault="00016D38">
            <w:pPr>
              <w:pStyle w:val="TableParagraph"/>
              <w:spacing w:before="1"/>
              <w:ind w:left="981"/>
            </w:pPr>
            <w:r>
              <w:t>:2009</w:t>
            </w:r>
          </w:p>
        </w:tc>
        <w:tc>
          <w:tcPr>
            <w:tcW w:w="4912" w:type="dxa"/>
          </w:tcPr>
          <w:p w:rsidR="007C7F4C" w:rsidRDefault="00016D38">
            <w:pPr>
              <w:pStyle w:val="TableParagraph"/>
              <w:spacing w:before="3" w:line="274" w:lineRule="exact"/>
              <w:ind w:left="83" w:right="40"/>
              <w:jc w:val="both"/>
            </w:pPr>
            <w:r>
              <w:t>Determinazione di anioni disciolti mediante cromatografia ionica in fase liquida - Parte 1: Determinazione di bromuri, cloruri, fluoruri, nitrati, nitriti, fosfati e</w:t>
            </w:r>
            <w:r>
              <w:rPr>
                <w:spacing w:val="-17"/>
              </w:rPr>
              <w:t xml:space="preserve"> </w:t>
            </w:r>
            <w:r>
              <w:t>solfati</w:t>
            </w:r>
          </w:p>
        </w:tc>
      </w:tr>
      <w:tr w:rsidR="007C7F4C">
        <w:trPr>
          <w:trHeight w:val="505"/>
        </w:trPr>
        <w:tc>
          <w:tcPr>
            <w:tcW w:w="1805" w:type="dxa"/>
            <w:vMerge w:val="restart"/>
          </w:tcPr>
          <w:p w:rsidR="007C7F4C" w:rsidRDefault="007C7F4C">
            <w:pPr>
              <w:pStyle w:val="TableParagraph"/>
              <w:rPr>
                <w:sz w:val="24"/>
              </w:rPr>
            </w:pPr>
          </w:p>
          <w:p w:rsidR="007C7F4C" w:rsidRDefault="007C7F4C">
            <w:pPr>
              <w:pStyle w:val="TableParagraph"/>
              <w:spacing w:before="10"/>
              <w:rPr>
                <w:sz w:val="30"/>
              </w:rPr>
            </w:pPr>
          </w:p>
          <w:p w:rsidR="007C7F4C" w:rsidRDefault="00016D38">
            <w:pPr>
              <w:pStyle w:val="TableParagraph"/>
              <w:ind w:left="537"/>
            </w:pPr>
            <w:r>
              <w:t>Fluoruri</w:t>
            </w:r>
          </w:p>
        </w:tc>
        <w:tc>
          <w:tcPr>
            <w:tcW w:w="2497" w:type="dxa"/>
          </w:tcPr>
          <w:p w:rsidR="007C7F4C" w:rsidRDefault="00016D38">
            <w:pPr>
              <w:pStyle w:val="TableParagraph"/>
              <w:spacing w:line="250" w:lineRule="exact"/>
              <w:ind w:left="400"/>
            </w:pPr>
            <w:r>
              <w:t>APAT-IRSA</w:t>
            </w:r>
          </w:p>
          <w:p w:rsidR="007C7F4C" w:rsidRDefault="00016D38">
            <w:pPr>
              <w:pStyle w:val="TableParagraph"/>
              <w:spacing w:line="236" w:lineRule="exact"/>
              <w:ind w:left="250" w:right="223"/>
              <w:jc w:val="center"/>
            </w:pPr>
            <w:r>
              <w:t>4020;</w:t>
            </w:r>
          </w:p>
        </w:tc>
        <w:tc>
          <w:tcPr>
            <w:tcW w:w="4912" w:type="dxa"/>
          </w:tcPr>
          <w:p w:rsidR="007C7F4C" w:rsidRDefault="00016D38">
            <w:pPr>
              <w:pStyle w:val="TableParagraph"/>
              <w:ind w:left="55" w:right="178"/>
              <w:jc w:val="center"/>
            </w:pPr>
            <w:r>
              <w:t>Determinazione mediante cromatografia ionica.</w:t>
            </w:r>
          </w:p>
        </w:tc>
      </w:tr>
      <w:tr w:rsidR="007C7F4C">
        <w:trPr>
          <w:trHeight w:val="1010"/>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92" w:line="253" w:lineRule="exact"/>
              <w:ind w:left="400"/>
            </w:pPr>
            <w:r>
              <w:t>UNI EN ISO</w:t>
            </w:r>
          </w:p>
          <w:p w:rsidR="007C7F4C" w:rsidRDefault="00016D38">
            <w:pPr>
              <w:pStyle w:val="TableParagraph"/>
              <w:spacing w:line="253" w:lineRule="exact"/>
              <w:ind w:left="981"/>
            </w:pPr>
            <w:r>
              <w:t>10304- 1</w:t>
            </w:r>
          </w:p>
          <w:p w:rsidR="007C7F4C" w:rsidRDefault="00016D38">
            <w:pPr>
              <w:pStyle w:val="TableParagraph"/>
              <w:spacing w:before="1"/>
              <w:ind w:left="981"/>
            </w:pPr>
            <w:r>
              <w:t>:2009</w:t>
            </w:r>
          </w:p>
        </w:tc>
        <w:tc>
          <w:tcPr>
            <w:tcW w:w="4912" w:type="dxa"/>
          </w:tcPr>
          <w:p w:rsidR="007C7F4C" w:rsidRDefault="00016D38">
            <w:pPr>
              <w:pStyle w:val="TableParagraph"/>
              <w:tabs>
                <w:tab w:val="left" w:pos="1850"/>
                <w:tab w:val="left" w:pos="2249"/>
                <w:tab w:val="left" w:pos="3060"/>
                <w:tab w:val="left" w:pos="4010"/>
              </w:tabs>
              <w:spacing w:before="16" w:line="235" w:lineRule="auto"/>
              <w:ind w:left="83" w:right="-29"/>
            </w:pPr>
            <w:r>
              <w:t>Determinazione</w:t>
            </w:r>
            <w:r>
              <w:tab/>
              <w:t>di</w:t>
            </w:r>
            <w:r>
              <w:tab/>
              <w:t>anioni</w:t>
            </w:r>
            <w:r>
              <w:tab/>
              <w:t>disciolti</w:t>
            </w:r>
            <w:r>
              <w:tab/>
              <w:t>mediante cromatografia ionica in fase liquida - Parte</w:t>
            </w:r>
            <w:r>
              <w:rPr>
                <w:spacing w:val="34"/>
              </w:rPr>
              <w:t xml:space="preserve"> </w:t>
            </w:r>
            <w:r>
              <w:t>1:</w:t>
            </w:r>
          </w:p>
          <w:p w:rsidR="007C7F4C" w:rsidRDefault="00016D38">
            <w:pPr>
              <w:pStyle w:val="TableParagraph"/>
              <w:spacing w:before="2" w:line="248" w:lineRule="exact"/>
              <w:ind w:left="83" w:right="-19"/>
            </w:pPr>
            <w:r>
              <w:t>Determinazione di bromuri, cloruri, fluoruri, nitrati, nitriti, fosfati e</w:t>
            </w:r>
            <w:r>
              <w:rPr>
                <w:spacing w:val="-18"/>
              </w:rPr>
              <w:t xml:space="preserve"> </w:t>
            </w:r>
            <w:r>
              <w:t>solfati</w:t>
            </w:r>
          </w:p>
        </w:tc>
      </w:tr>
      <w:tr w:rsidR="007C7F4C">
        <w:trPr>
          <w:trHeight w:val="491"/>
        </w:trPr>
        <w:tc>
          <w:tcPr>
            <w:tcW w:w="1805" w:type="dxa"/>
            <w:vMerge w:val="restart"/>
          </w:tcPr>
          <w:p w:rsidR="007C7F4C" w:rsidRDefault="007C7F4C">
            <w:pPr>
              <w:pStyle w:val="TableParagraph"/>
              <w:spacing w:before="6"/>
              <w:rPr>
                <w:sz w:val="32"/>
              </w:rPr>
            </w:pPr>
          </w:p>
          <w:p w:rsidR="007C7F4C" w:rsidRDefault="00016D38">
            <w:pPr>
              <w:pStyle w:val="TableParagraph"/>
              <w:ind w:left="563"/>
            </w:pPr>
            <w:r>
              <w:t>Cianuri</w:t>
            </w:r>
          </w:p>
        </w:tc>
        <w:tc>
          <w:tcPr>
            <w:tcW w:w="2497" w:type="dxa"/>
          </w:tcPr>
          <w:p w:rsidR="007C7F4C" w:rsidRDefault="00016D38">
            <w:pPr>
              <w:pStyle w:val="TableParagraph"/>
              <w:spacing w:before="175"/>
              <w:ind w:left="400"/>
            </w:pPr>
            <w:r>
              <w:t>APAT-IRSA 4070</w:t>
            </w:r>
          </w:p>
        </w:tc>
        <w:tc>
          <w:tcPr>
            <w:tcW w:w="4912" w:type="dxa"/>
          </w:tcPr>
          <w:p w:rsidR="007C7F4C" w:rsidRDefault="00016D38">
            <w:pPr>
              <w:pStyle w:val="TableParagraph"/>
              <w:tabs>
                <w:tab w:val="left" w:pos="2090"/>
                <w:tab w:val="left" w:pos="4314"/>
              </w:tabs>
              <w:spacing w:line="238" w:lineRule="exact"/>
              <w:ind w:left="83" w:right="-15"/>
            </w:pPr>
            <w:r>
              <w:t>Determinazione</w:t>
            </w:r>
            <w:r>
              <w:tab/>
              <w:t>spettrofotometrica</w:t>
            </w:r>
            <w:r>
              <w:tab/>
            </w:r>
            <w:r>
              <w:rPr>
                <w:spacing w:val="-4"/>
              </w:rPr>
              <w:t>previa</w:t>
            </w:r>
          </w:p>
          <w:p w:rsidR="007C7F4C" w:rsidRDefault="00016D38">
            <w:pPr>
              <w:pStyle w:val="TableParagraph"/>
              <w:spacing w:line="234" w:lineRule="exact"/>
              <w:ind w:left="83"/>
            </w:pPr>
            <w:proofErr w:type="gramStart"/>
            <w:r>
              <w:t>reazione</w:t>
            </w:r>
            <w:proofErr w:type="gramEnd"/>
            <w:r>
              <w:t xml:space="preserve"> con cloraminaT</w:t>
            </w:r>
          </w:p>
        </w:tc>
      </w:tr>
      <w:tr w:rsidR="007C7F4C">
        <w:trPr>
          <w:trHeight w:val="510"/>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94"/>
              <w:ind w:left="481"/>
            </w:pPr>
            <w:r>
              <w:t>M.U. 2251:2008</w:t>
            </w:r>
          </w:p>
        </w:tc>
        <w:tc>
          <w:tcPr>
            <w:tcW w:w="4912" w:type="dxa"/>
          </w:tcPr>
          <w:p w:rsidR="007C7F4C" w:rsidRDefault="00016D38">
            <w:pPr>
              <w:pStyle w:val="TableParagraph"/>
              <w:tabs>
                <w:tab w:val="left" w:pos="1938"/>
                <w:tab w:val="left" w:pos="4010"/>
              </w:tabs>
              <w:spacing w:before="20" w:line="244" w:lineRule="exact"/>
              <w:ind w:left="83" w:right="-29"/>
            </w:pPr>
            <w:r>
              <w:t>Determinazione</w:t>
            </w:r>
            <w:r>
              <w:tab/>
              <w:t>spettrofotometrica</w:t>
            </w:r>
            <w:r>
              <w:tab/>
              <w:t>mediante l’utilizzo dei test in</w:t>
            </w:r>
            <w:r>
              <w:rPr>
                <w:spacing w:val="-10"/>
              </w:rPr>
              <w:t xml:space="preserve"> </w:t>
            </w:r>
            <w:r>
              <w:t>cuvetta.</w:t>
            </w:r>
          </w:p>
        </w:tc>
      </w:tr>
      <w:tr w:rsidR="007C7F4C">
        <w:trPr>
          <w:trHeight w:val="371"/>
        </w:trPr>
        <w:tc>
          <w:tcPr>
            <w:tcW w:w="1805" w:type="dxa"/>
            <w:vMerge w:val="restart"/>
          </w:tcPr>
          <w:p w:rsidR="007C7F4C" w:rsidRDefault="007C7F4C">
            <w:pPr>
              <w:pStyle w:val="TableParagraph"/>
              <w:rPr>
                <w:sz w:val="24"/>
              </w:rPr>
            </w:pPr>
          </w:p>
          <w:p w:rsidR="007C7F4C" w:rsidRDefault="007C7F4C">
            <w:pPr>
              <w:pStyle w:val="TableParagraph"/>
              <w:rPr>
                <w:sz w:val="26"/>
              </w:rPr>
            </w:pPr>
          </w:p>
          <w:p w:rsidR="007C7F4C" w:rsidRDefault="00016D38">
            <w:pPr>
              <w:pStyle w:val="TableParagraph"/>
              <w:spacing w:before="1"/>
              <w:ind w:left="587"/>
            </w:pPr>
            <w:r>
              <w:t>Cloruri</w:t>
            </w:r>
          </w:p>
        </w:tc>
        <w:tc>
          <w:tcPr>
            <w:tcW w:w="2497" w:type="dxa"/>
          </w:tcPr>
          <w:p w:rsidR="007C7F4C" w:rsidRDefault="00016D38">
            <w:pPr>
              <w:pStyle w:val="TableParagraph"/>
              <w:spacing w:before="115" w:line="237" w:lineRule="exact"/>
              <w:ind w:left="376"/>
            </w:pPr>
            <w:r>
              <w:t>APAT-IRSA 4020;</w:t>
            </w:r>
          </w:p>
        </w:tc>
        <w:tc>
          <w:tcPr>
            <w:tcW w:w="4912" w:type="dxa"/>
          </w:tcPr>
          <w:p w:rsidR="007C7F4C" w:rsidRDefault="00016D38">
            <w:pPr>
              <w:pStyle w:val="TableParagraph"/>
              <w:spacing w:line="236" w:lineRule="exact"/>
              <w:ind w:left="55" w:right="178"/>
              <w:jc w:val="center"/>
            </w:pPr>
            <w:r>
              <w:t>Determinazione mediante cromatografia ionica.</w:t>
            </w:r>
          </w:p>
        </w:tc>
      </w:tr>
      <w:tr w:rsidR="007C7F4C">
        <w:trPr>
          <w:trHeight w:val="103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201" w:line="252" w:lineRule="exact"/>
              <w:ind w:left="400"/>
            </w:pPr>
            <w:r>
              <w:t>UNI EN ISO</w:t>
            </w:r>
          </w:p>
          <w:p w:rsidR="007C7F4C" w:rsidRDefault="00016D38">
            <w:pPr>
              <w:pStyle w:val="TableParagraph"/>
              <w:spacing w:line="252" w:lineRule="exact"/>
              <w:ind w:left="981"/>
            </w:pPr>
            <w:r>
              <w:t>10304- 1</w:t>
            </w:r>
          </w:p>
          <w:p w:rsidR="007C7F4C" w:rsidRDefault="00016D38">
            <w:pPr>
              <w:pStyle w:val="TableParagraph"/>
              <w:spacing w:before="2"/>
              <w:ind w:left="981"/>
            </w:pPr>
            <w:r>
              <w:t>:2009</w:t>
            </w:r>
          </w:p>
        </w:tc>
        <w:tc>
          <w:tcPr>
            <w:tcW w:w="4912" w:type="dxa"/>
          </w:tcPr>
          <w:p w:rsidR="007C7F4C" w:rsidRDefault="00016D38">
            <w:pPr>
              <w:pStyle w:val="TableParagraph"/>
              <w:spacing w:before="14"/>
              <w:ind w:left="83" w:right="-15"/>
              <w:jc w:val="both"/>
            </w:pPr>
            <w:r>
              <w:t>Determinazione di anioni disciolti mediante cromatografia ionica in fase liquida - Parte 1: Determinazione di bromuri, cloruri, fluoruri, nitrati,</w:t>
            </w:r>
          </w:p>
          <w:p w:rsidR="007C7F4C" w:rsidRDefault="00016D38">
            <w:pPr>
              <w:pStyle w:val="TableParagraph"/>
              <w:spacing w:before="2" w:line="237" w:lineRule="exact"/>
              <w:ind w:left="83"/>
              <w:jc w:val="both"/>
            </w:pPr>
            <w:proofErr w:type="gramStart"/>
            <w:r>
              <w:t>nitriti</w:t>
            </w:r>
            <w:proofErr w:type="gramEnd"/>
            <w:r>
              <w:t>, fosfati e solfati</w:t>
            </w:r>
          </w:p>
        </w:tc>
      </w:tr>
      <w:tr w:rsidR="007C7F4C">
        <w:trPr>
          <w:trHeight w:val="741"/>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9"/>
              <w:rPr>
                <w:sz w:val="18"/>
              </w:rPr>
            </w:pPr>
          </w:p>
          <w:p w:rsidR="007C7F4C" w:rsidRDefault="00016D38">
            <w:pPr>
              <w:pStyle w:val="TableParagraph"/>
              <w:ind w:left="599"/>
            </w:pPr>
            <w:r>
              <w:t>Solfuri</w:t>
            </w:r>
          </w:p>
        </w:tc>
        <w:tc>
          <w:tcPr>
            <w:tcW w:w="2497" w:type="dxa"/>
          </w:tcPr>
          <w:p w:rsidR="007C7F4C" w:rsidRDefault="007C7F4C">
            <w:pPr>
              <w:pStyle w:val="TableParagraph"/>
              <w:rPr>
                <w:sz w:val="26"/>
              </w:rPr>
            </w:pPr>
          </w:p>
          <w:p w:rsidR="007C7F4C" w:rsidRDefault="00016D38">
            <w:pPr>
              <w:pStyle w:val="TableParagraph"/>
              <w:spacing w:before="1"/>
              <w:ind w:left="400"/>
            </w:pPr>
            <w:r>
              <w:t>APAT-IRSA 4160</w:t>
            </w:r>
          </w:p>
        </w:tc>
        <w:tc>
          <w:tcPr>
            <w:tcW w:w="4912" w:type="dxa"/>
            <w:tcBorders>
              <w:bottom w:val="single" w:sz="12" w:space="0" w:color="000000"/>
            </w:tcBorders>
          </w:tcPr>
          <w:p w:rsidR="007C7F4C" w:rsidRDefault="00016D38">
            <w:pPr>
              <w:pStyle w:val="TableParagraph"/>
              <w:tabs>
                <w:tab w:val="left" w:pos="1970"/>
                <w:tab w:val="left" w:pos="3221"/>
                <w:tab w:val="left" w:pos="4557"/>
              </w:tabs>
              <w:spacing w:line="235" w:lineRule="auto"/>
              <w:ind w:left="83" w:right="-15"/>
            </w:pPr>
            <w:r>
              <w:t>Determinazione</w:t>
            </w:r>
            <w:r>
              <w:tab/>
              <w:t>mediante</w:t>
            </w:r>
            <w:r>
              <w:tab/>
            </w:r>
            <w:r>
              <w:t>titolazione</w:t>
            </w:r>
            <w:r>
              <w:tab/>
            </w:r>
            <w:r>
              <w:rPr>
                <w:spacing w:val="-6"/>
              </w:rPr>
              <w:t xml:space="preserve">con </w:t>
            </w:r>
            <w:r>
              <w:t>tiosolfato di sodio dell’eccesso di iodio</w:t>
            </w:r>
            <w:r>
              <w:rPr>
                <w:spacing w:val="51"/>
              </w:rPr>
              <w:t xml:space="preserve"> </w:t>
            </w:r>
            <w:r>
              <w:t>non</w:t>
            </w:r>
          </w:p>
          <w:p w:rsidR="007C7F4C" w:rsidRDefault="00016D38">
            <w:pPr>
              <w:pStyle w:val="TableParagraph"/>
              <w:spacing w:line="231" w:lineRule="exact"/>
              <w:ind w:left="83"/>
            </w:pPr>
            <w:proofErr w:type="gramStart"/>
            <w:r>
              <w:t>reagito</w:t>
            </w:r>
            <w:proofErr w:type="gramEnd"/>
            <w:r>
              <w:t xml:space="preserve"> in ambiente acido</w:t>
            </w:r>
          </w:p>
        </w:tc>
      </w:tr>
      <w:tr w:rsidR="007C7F4C">
        <w:trPr>
          <w:trHeight w:val="371"/>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15" w:line="236" w:lineRule="exact"/>
              <w:ind w:left="400"/>
            </w:pPr>
            <w:r>
              <w:t>ISO 10530:1992</w:t>
            </w:r>
          </w:p>
        </w:tc>
        <w:tc>
          <w:tcPr>
            <w:tcW w:w="4912" w:type="dxa"/>
            <w:tcBorders>
              <w:top w:val="single" w:sz="12" w:space="0" w:color="000000"/>
              <w:bottom w:val="single" w:sz="12" w:space="0" w:color="000000"/>
            </w:tcBorders>
          </w:tcPr>
          <w:p w:rsidR="007C7F4C" w:rsidRDefault="007C7F4C">
            <w:pPr>
              <w:pStyle w:val="TableParagraph"/>
              <w:rPr>
                <w:rFonts w:ascii="Times New Roman"/>
              </w:rPr>
            </w:pPr>
          </w:p>
        </w:tc>
      </w:tr>
      <w:tr w:rsidR="007C7F4C">
        <w:trPr>
          <w:trHeight w:val="625"/>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119" w:line="252" w:lineRule="exact"/>
              <w:ind w:left="760" w:right="335" w:hanging="426"/>
            </w:pPr>
            <w:r>
              <w:t>Standard Methods 4500 SD</w:t>
            </w:r>
          </w:p>
        </w:tc>
        <w:tc>
          <w:tcPr>
            <w:tcW w:w="4912" w:type="dxa"/>
            <w:tcBorders>
              <w:top w:val="single" w:sz="12" w:space="0" w:color="000000"/>
            </w:tcBorders>
          </w:tcPr>
          <w:p w:rsidR="007C7F4C" w:rsidRDefault="007C7F4C">
            <w:pPr>
              <w:pStyle w:val="TableParagraph"/>
              <w:rPr>
                <w:rFonts w:ascii="Times New Roman"/>
              </w:rPr>
            </w:pPr>
          </w:p>
        </w:tc>
      </w:tr>
      <w:tr w:rsidR="007C7F4C">
        <w:trPr>
          <w:trHeight w:val="232"/>
        </w:trPr>
        <w:tc>
          <w:tcPr>
            <w:tcW w:w="1805" w:type="dxa"/>
          </w:tcPr>
          <w:p w:rsidR="007C7F4C" w:rsidRDefault="00016D38">
            <w:pPr>
              <w:pStyle w:val="TableParagraph"/>
              <w:spacing w:line="212" w:lineRule="exact"/>
              <w:ind w:left="132" w:right="96"/>
              <w:jc w:val="center"/>
            </w:pPr>
            <w:r>
              <w:t>Solfiti</w:t>
            </w:r>
          </w:p>
        </w:tc>
        <w:tc>
          <w:tcPr>
            <w:tcW w:w="2497" w:type="dxa"/>
          </w:tcPr>
          <w:p w:rsidR="007C7F4C" w:rsidRDefault="00016D38">
            <w:pPr>
              <w:pStyle w:val="TableParagraph"/>
              <w:spacing w:line="212" w:lineRule="exact"/>
              <w:ind w:left="337"/>
            </w:pPr>
            <w:r>
              <w:t>APAT IRSA 4150B</w:t>
            </w:r>
          </w:p>
        </w:tc>
        <w:tc>
          <w:tcPr>
            <w:tcW w:w="4912" w:type="dxa"/>
          </w:tcPr>
          <w:p w:rsidR="007C7F4C" w:rsidRDefault="00016D38">
            <w:pPr>
              <w:pStyle w:val="TableParagraph"/>
              <w:spacing w:line="212" w:lineRule="exact"/>
              <w:ind w:left="55" w:right="178"/>
              <w:jc w:val="center"/>
            </w:pPr>
            <w:r>
              <w:t>Determinazione mediante cromatografia ionica.</w:t>
            </w:r>
          </w:p>
        </w:tc>
      </w:tr>
      <w:tr w:rsidR="007C7F4C">
        <w:trPr>
          <w:trHeight w:val="253"/>
        </w:trPr>
        <w:tc>
          <w:tcPr>
            <w:tcW w:w="1805" w:type="dxa"/>
          </w:tcPr>
          <w:p w:rsidR="007C7F4C" w:rsidRDefault="00016D38">
            <w:pPr>
              <w:pStyle w:val="TableParagraph"/>
              <w:spacing w:line="234" w:lineRule="exact"/>
              <w:ind w:left="132" w:right="96"/>
              <w:jc w:val="center"/>
            </w:pPr>
            <w:r>
              <w:t>Solfati</w:t>
            </w:r>
          </w:p>
        </w:tc>
        <w:tc>
          <w:tcPr>
            <w:tcW w:w="2497" w:type="dxa"/>
          </w:tcPr>
          <w:p w:rsidR="007C7F4C" w:rsidRDefault="00016D38">
            <w:pPr>
              <w:pStyle w:val="TableParagraph"/>
              <w:spacing w:line="234" w:lineRule="exact"/>
              <w:ind w:left="373"/>
            </w:pPr>
            <w:r>
              <w:t>APAT-IRSA 4020;</w:t>
            </w:r>
          </w:p>
        </w:tc>
        <w:tc>
          <w:tcPr>
            <w:tcW w:w="4912" w:type="dxa"/>
          </w:tcPr>
          <w:p w:rsidR="007C7F4C" w:rsidRDefault="00016D38">
            <w:pPr>
              <w:pStyle w:val="TableParagraph"/>
              <w:spacing w:line="231" w:lineRule="exact"/>
              <w:ind w:left="55" w:right="178"/>
              <w:jc w:val="center"/>
            </w:pPr>
            <w:r>
              <w:t>Determinazione mediante cromatografia ionica.</w:t>
            </w:r>
          </w:p>
        </w:tc>
      </w:tr>
      <w:tr w:rsidR="007C7F4C">
        <w:trPr>
          <w:trHeight w:val="493"/>
        </w:trPr>
        <w:tc>
          <w:tcPr>
            <w:tcW w:w="1805" w:type="dxa"/>
            <w:vMerge w:val="restart"/>
          </w:tcPr>
          <w:p w:rsidR="007C7F4C" w:rsidRDefault="007C7F4C">
            <w:pPr>
              <w:pStyle w:val="TableParagraph"/>
              <w:spacing w:before="8"/>
              <w:rPr>
                <w:sz w:val="31"/>
              </w:rPr>
            </w:pPr>
          </w:p>
          <w:p w:rsidR="007C7F4C" w:rsidRDefault="00016D38">
            <w:pPr>
              <w:pStyle w:val="TableParagraph"/>
              <w:ind w:left="623"/>
            </w:pPr>
            <w:r>
              <w:t>Nitrati</w:t>
            </w:r>
          </w:p>
        </w:tc>
        <w:tc>
          <w:tcPr>
            <w:tcW w:w="2497" w:type="dxa"/>
          </w:tcPr>
          <w:p w:rsidR="007C7F4C" w:rsidRDefault="00016D38">
            <w:pPr>
              <w:pStyle w:val="TableParagraph"/>
              <w:spacing w:before="7" w:line="242" w:lineRule="exact"/>
              <w:ind w:left="897" w:right="239" w:hanging="601"/>
            </w:pPr>
            <w:r>
              <w:t>UNI EN ISO 10304- 1 :2009</w:t>
            </w:r>
          </w:p>
        </w:tc>
        <w:tc>
          <w:tcPr>
            <w:tcW w:w="4912" w:type="dxa"/>
          </w:tcPr>
          <w:p w:rsidR="007C7F4C" w:rsidRDefault="00016D38">
            <w:pPr>
              <w:pStyle w:val="TableParagraph"/>
              <w:tabs>
                <w:tab w:val="left" w:pos="1196"/>
                <w:tab w:val="left" w:pos="2299"/>
                <w:tab w:val="left" w:pos="2945"/>
                <w:tab w:val="left" w:pos="3509"/>
                <w:tab w:val="left" w:pos="4610"/>
              </w:tabs>
              <w:spacing w:line="240" w:lineRule="exact"/>
              <w:ind w:left="83" w:right="-15"/>
            </w:pPr>
            <w:r>
              <w:t>Sostituita</w:t>
            </w:r>
            <w:r>
              <w:tab/>
              <w:t>metodica</w:t>
            </w:r>
            <w:r>
              <w:tab/>
              <w:t>EPA</w:t>
            </w:r>
            <w:r>
              <w:tab/>
              <w:t>con</w:t>
            </w:r>
            <w:r>
              <w:tab/>
              <w:t>metodica</w:t>
            </w:r>
            <w:r>
              <w:tab/>
            </w:r>
            <w:r>
              <w:rPr>
                <w:spacing w:val="-11"/>
              </w:rPr>
              <w:t>EN</w:t>
            </w:r>
          </w:p>
          <w:p w:rsidR="007C7F4C" w:rsidRDefault="00016D38">
            <w:pPr>
              <w:pStyle w:val="TableParagraph"/>
              <w:spacing w:line="234" w:lineRule="exact"/>
              <w:ind w:left="83"/>
            </w:pPr>
            <w:proofErr w:type="gramStart"/>
            <w:r>
              <w:t>riportata</w:t>
            </w:r>
            <w:proofErr w:type="gramEnd"/>
            <w:r>
              <w:t xml:space="preserve"> nel Bref monitoring 2018</w:t>
            </w:r>
          </w:p>
        </w:tc>
      </w:tr>
      <w:tr w:rsidR="007C7F4C">
        <w:trPr>
          <w:trHeight w:val="486"/>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3" w:line="242" w:lineRule="exact"/>
              <w:ind w:left="616" w:right="87" w:hanging="474"/>
            </w:pPr>
            <w:r>
              <w:t>APAT CNR IRSA 4020 Man 29-2003</w:t>
            </w:r>
          </w:p>
        </w:tc>
        <w:tc>
          <w:tcPr>
            <w:tcW w:w="4912" w:type="dxa"/>
          </w:tcPr>
          <w:p w:rsidR="007C7F4C" w:rsidRDefault="00016D38">
            <w:pPr>
              <w:pStyle w:val="TableParagraph"/>
              <w:spacing w:line="238" w:lineRule="exact"/>
              <w:ind w:left="55" w:right="178"/>
              <w:jc w:val="center"/>
            </w:pPr>
            <w:r>
              <w:t>Determinazione mediante cromatografia ionica.</w:t>
            </w:r>
          </w:p>
        </w:tc>
      </w:tr>
    </w:tbl>
    <w:p w:rsidR="007C7F4C" w:rsidRDefault="007C7F4C">
      <w:pPr>
        <w:spacing w:line="238" w:lineRule="exact"/>
        <w:jc w:val="center"/>
        <w:sectPr w:rsidR="007C7F4C">
          <w:pgSz w:w="11910" w:h="16840"/>
          <w:pgMar w:top="1400" w:right="480" w:bottom="280" w:left="880" w:header="720" w:footer="720" w:gutter="0"/>
          <w:cols w:space="720"/>
        </w:sect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497"/>
        <w:gridCol w:w="3472"/>
        <w:gridCol w:w="1441"/>
      </w:tblGrid>
      <w:tr w:rsidR="007C7F4C">
        <w:trPr>
          <w:trHeight w:val="232"/>
        </w:trPr>
        <w:tc>
          <w:tcPr>
            <w:tcW w:w="1805" w:type="dxa"/>
            <w:shd w:val="clear" w:color="auto" w:fill="CDCDCD"/>
          </w:tcPr>
          <w:p w:rsidR="007C7F4C" w:rsidRDefault="00016D38">
            <w:pPr>
              <w:pStyle w:val="TableParagraph"/>
              <w:spacing w:line="212" w:lineRule="exact"/>
              <w:ind w:left="114" w:right="96"/>
              <w:jc w:val="center"/>
              <w:rPr>
                <w:b/>
              </w:rPr>
            </w:pPr>
            <w:r>
              <w:rPr>
                <w:b/>
              </w:rPr>
              <w:t>Inquinante</w:t>
            </w:r>
          </w:p>
        </w:tc>
        <w:tc>
          <w:tcPr>
            <w:tcW w:w="2497" w:type="dxa"/>
            <w:shd w:val="clear" w:color="auto" w:fill="CDCDCD"/>
          </w:tcPr>
          <w:p w:rsidR="007C7F4C" w:rsidRDefault="00016D38">
            <w:pPr>
              <w:pStyle w:val="TableParagraph"/>
              <w:spacing w:line="212" w:lineRule="exact"/>
              <w:ind w:left="513"/>
              <w:rPr>
                <w:b/>
              </w:rPr>
            </w:pPr>
            <w:r>
              <w:rPr>
                <w:b/>
              </w:rPr>
              <w:t>Metodo analitico</w:t>
            </w:r>
          </w:p>
        </w:tc>
        <w:tc>
          <w:tcPr>
            <w:tcW w:w="4913" w:type="dxa"/>
            <w:gridSpan w:val="2"/>
            <w:shd w:val="clear" w:color="auto" w:fill="CDCDCD"/>
          </w:tcPr>
          <w:p w:rsidR="007C7F4C" w:rsidRDefault="00016D38">
            <w:pPr>
              <w:pStyle w:val="TableParagraph"/>
              <w:spacing w:line="212" w:lineRule="exact"/>
              <w:ind w:left="1365"/>
              <w:rPr>
                <w:b/>
              </w:rPr>
            </w:pPr>
            <w:r>
              <w:rPr>
                <w:b/>
              </w:rPr>
              <w:t>Principio del metodo</w:t>
            </w:r>
          </w:p>
        </w:tc>
      </w:tr>
      <w:tr w:rsidR="007C7F4C">
        <w:trPr>
          <w:trHeight w:val="988"/>
        </w:trPr>
        <w:tc>
          <w:tcPr>
            <w:tcW w:w="1805" w:type="dxa"/>
            <w:vMerge w:val="restart"/>
            <w:tcBorders>
              <w:bottom w:val="nil"/>
            </w:tcBorders>
          </w:tcPr>
          <w:p w:rsidR="007C7F4C" w:rsidRDefault="007C7F4C">
            <w:pPr>
              <w:pStyle w:val="TableParagraph"/>
              <w:rPr>
                <w:sz w:val="24"/>
              </w:rPr>
            </w:pPr>
          </w:p>
          <w:p w:rsidR="007C7F4C" w:rsidRDefault="007C7F4C">
            <w:pPr>
              <w:pStyle w:val="TableParagraph"/>
              <w:spacing w:before="1"/>
              <w:rPr>
                <w:sz w:val="35"/>
              </w:rPr>
            </w:pPr>
          </w:p>
          <w:p w:rsidR="007C7F4C" w:rsidRDefault="00016D38">
            <w:pPr>
              <w:pStyle w:val="TableParagraph"/>
              <w:ind w:left="52" w:right="23" w:firstLine="237"/>
            </w:pPr>
            <w:r>
              <w:t>Grassi ed oli animali e vegetali</w:t>
            </w:r>
          </w:p>
        </w:tc>
        <w:tc>
          <w:tcPr>
            <w:tcW w:w="2497" w:type="dxa"/>
          </w:tcPr>
          <w:p w:rsidR="007C7F4C" w:rsidRDefault="00016D38">
            <w:pPr>
              <w:pStyle w:val="TableParagraph"/>
              <w:spacing w:before="173" w:line="252" w:lineRule="exact"/>
              <w:ind w:left="390"/>
            </w:pPr>
            <w:r>
              <w:t>UNI EN ISO</w:t>
            </w:r>
          </w:p>
          <w:p w:rsidR="007C7F4C" w:rsidRDefault="00016D38">
            <w:pPr>
              <w:pStyle w:val="TableParagraph"/>
              <w:spacing w:line="252" w:lineRule="exact"/>
              <w:ind w:left="972"/>
            </w:pPr>
            <w:r>
              <w:t>10304- 1</w:t>
            </w:r>
          </w:p>
          <w:p w:rsidR="007C7F4C" w:rsidRDefault="00016D38">
            <w:pPr>
              <w:pStyle w:val="TableParagraph"/>
              <w:spacing w:line="252" w:lineRule="exact"/>
              <w:ind w:left="972"/>
            </w:pPr>
            <w:r>
              <w:t>:2009</w:t>
            </w:r>
          </w:p>
        </w:tc>
        <w:tc>
          <w:tcPr>
            <w:tcW w:w="4913" w:type="dxa"/>
            <w:gridSpan w:val="2"/>
          </w:tcPr>
          <w:p w:rsidR="007C7F4C" w:rsidRDefault="00016D38">
            <w:pPr>
              <w:pStyle w:val="TableParagraph"/>
              <w:spacing w:line="235" w:lineRule="auto"/>
              <w:ind w:left="73" w:right="-15"/>
              <w:jc w:val="both"/>
            </w:pPr>
            <w:r>
              <w:t>Determinazione di anioni disciolti mediante cromatografia ionica in fase liquida - Parte 1: Determinazione di bromuri, cloruri, fluoruri, nitrati,</w:t>
            </w:r>
          </w:p>
          <w:p w:rsidR="007C7F4C" w:rsidRDefault="00016D38">
            <w:pPr>
              <w:pStyle w:val="TableParagraph"/>
              <w:spacing w:line="230" w:lineRule="exact"/>
              <w:ind w:left="73"/>
              <w:jc w:val="both"/>
            </w:pPr>
            <w:proofErr w:type="gramStart"/>
            <w:r>
              <w:t>nitriti</w:t>
            </w:r>
            <w:proofErr w:type="gramEnd"/>
            <w:r>
              <w:t>, fosfati e solfati</w:t>
            </w:r>
          </w:p>
        </w:tc>
      </w:tr>
      <w:tr w:rsidR="007C7F4C">
        <w:trPr>
          <w:trHeight w:val="313"/>
        </w:trPr>
        <w:tc>
          <w:tcPr>
            <w:tcW w:w="1805" w:type="dxa"/>
            <w:vMerge/>
            <w:tcBorders>
              <w:top w:val="nil"/>
              <w:bottom w:val="nil"/>
            </w:tcBorders>
          </w:tcPr>
          <w:p w:rsidR="007C7F4C" w:rsidRDefault="007C7F4C">
            <w:pPr>
              <w:rPr>
                <w:sz w:val="2"/>
                <w:szCs w:val="2"/>
              </w:rPr>
            </w:pPr>
          </w:p>
        </w:tc>
        <w:tc>
          <w:tcPr>
            <w:tcW w:w="2497" w:type="dxa"/>
            <w:tcBorders>
              <w:bottom w:val="nil"/>
            </w:tcBorders>
          </w:tcPr>
          <w:p w:rsidR="007C7F4C" w:rsidRDefault="00016D38">
            <w:pPr>
              <w:pStyle w:val="TableParagraph"/>
              <w:spacing w:line="243" w:lineRule="exact"/>
              <w:ind w:left="335"/>
            </w:pPr>
            <w:r>
              <w:t>APAT IRSA 5160 B1</w:t>
            </w:r>
          </w:p>
        </w:tc>
        <w:tc>
          <w:tcPr>
            <w:tcW w:w="4913" w:type="dxa"/>
            <w:gridSpan w:val="2"/>
            <w:tcBorders>
              <w:bottom w:val="nil"/>
            </w:tcBorders>
          </w:tcPr>
          <w:p w:rsidR="007C7F4C" w:rsidRDefault="00016D38">
            <w:pPr>
              <w:pStyle w:val="TableParagraph"/>
              <w:spacing w:line="250" w:lineRule="exact"/>
              <w:ind w:left="73"/>
            </w:pPr>
            <w:r>
              <w:t>Determinazione mediante metodo FTIR</w:t>
            </w:r>
          </w:p>
        </w:tc>
      </w:tr>
      <w:tr w:rsidR="007C7F4C">
        <w:trPr>
          <w:trHeight w:val="562"/>
        </w:trPr>
        <w:tc>
          <w:tcPr>
            <w:tcW w:w="1805" w:type="dxa"/>
            <w:tcBorders>
              <w:top w:val="nil"/>
            </w:tcBorders>
          </w:tcPr>
          <w:p w:rsidR="007C7F4C" w:rsidRDefault="007C7F4C">
            <w:pPr>
              <w:pStyle w:val="TableParagraph"/>
              <w:rPr>
                <w:rFonts w:ascii="Times New Roman"/>
              </w:rPr>
            </w:pPr>
          </w:p>
        </w:tc>
        <w:tc>
          <w:tcPr>
            <w:tcW w:w="2497" w:type="dxa"/>
            <w:tcBorders>
              <w:top w:val="nil"/>
            </w:tcBorders>
          </w:tcPr>
          <w:p w:rsidR="007C7F4C" w:rsidRDefault="00016D38">
            <w:pPr>
              <w:pStyle w:val="TableParagraph"/>
              <w:spacing w:before="51" w:line="252" w:lineRule="exact"/>
              <w:ind w:left="390"/>
            </w:pPr>
            <w:r>
              <w:t>+ APAT</w:t>
            </w:r>
            <w:r>
              <w:rPr>
                <w:spacing w:val="-4"/>
              </w:rPr>
              <w:t xml:space="preserve"> </w:t>
            </w:r>
            <w:r>
              <w:t>IRSA</w:t>
            </w:r>
          </w:p>
          <w:p w:rsidR="007C7F4C" w:rsidRDefault="00016D38">
            <w:pPr>
              <w:pStyle w:val="TableParagraph"/>
              <w:spacing w:line="238" w:lineRule="exact"/>
              <w:ind w:left="972"/>
            </w:pPr>
            <w:r>
              <w:t>5160B2</w:t>
            </w:r>
          </w:p>
        </w:tc>
        <w:tc>
          <w:tcPr>
            <w:tcW w:w="4913" w:type="dxa"/>
            <w:gridSpan w:val="2"/>
            <w:tcBorders>
              <w:top w:val="nil"/>
            </w:tcBorders>
          </w:tcPr>
          <w:p w:rsidR="007C7F4C" w:rsidRDefault="007C7F4C">
            <w:pPr>
              <w:pStyle w:val="TableParagraph"/>
              <w:rPr>
                <w:rFonts w:ascii="Times New Roman"/>
              </w:rPr>
            </w:pPr>
          </w:p>
        </w:tc>
      </w:tr>
      <w:tr w:rsidR="007C7F4C">
        <w:trPr>
          <w:trHeight w:val="1007"/>
        </w:trPr>
        <w:tc>
          <w:tcPr>
            <w:tcW w:w="1805" w:type="dxa"/>
          </w:tcPr>
          <w:p w:rsidR="007C7F4C" w:rsidRDefault="007C7F4C">
            <w:pPr>
              <w:pStyle w:val="TableParagraph"/>
              <w:spacing w:before="3"/>
              <w:rPr>
                <w:sz w:val="32"/>
              </w:rPr>
            </w:pPr>
          </w:p>
          <w:p w:rsidR="007C7F4C" w:rsidRDefault="00016D38">
            <w:pPr>
              <w:pStyle w:val="TableParagraph"/>
              <w:spacing w:before="1"/>
              <w:ind w:left="115" w:right="96"/>
              <w:jc w:val="center"/>
            </w:pPr>
            <w:r>
              <w:t>TOC</w:t>
            </w:r>
          </w:p>
        </w:tc>
        <w:tc>
          <w:tcPr>
            <w:tcW w:w="2497" w:type="dxa"/>
          </w:tcPr>
          <w:p w:rsidR="007C7F4C" w:rsidRDefault="007C7F4C">
            <w:pPr>
              <w:pStyle w:val="TableParagraph"/>
              <w:spacing w:before="3"/>
              <w:rPr>
                <w:sz w:val="32"/>
              </w:rPr>
            </w:pPr>
          </w:p>
          <w:p w:rsidR="007C7F4C" w:rsidRDefault="00016D38">
            <w:pPr>
              <w:pStyle w:val="TableParagraph"/>
              <w:spacing w:before="1"/>
              <w:ind w:left="402"/>
            </w:pPr>
            <w:r>
              <w:t>APAT IRSA 5040</w:t>
            </w:r>
          </w:p>
        </w:tc>
        <w:tc>
          <w:tcPr>
            <w:tcW w:w="4913" w:type="dxa"/>
            <w:gridSpan w:val="2"/>
          </w:tcPr>
          <w:p w:rsidR="007C7F4C" w:rsidRDefault="00016D38">
            <w:pPr>
              <w:pStyle w:val="TableParagraph"/>
              <w:ind w:left="73" w:right="48"/>
              <w:jc w:val="both"/>
            </w:pPr>
            <w:r>
              <w:t>Determinazione mediante combustione catalitica con rivelazione all’ infrarosso non dispersivo (in alternativa rivelazione con rivelatore a</w:t>
            </w:r>
          </w:p>
          <w:p w:rsidR="007C7F4C" w:rsidRDefault="00016D38">
            <w:pPr>
              <w:pStyle w:val="TableParagraph"/>
              <w:spacing w:line="236" w:lineRule="exact"/>
              <w:ind w:left="73"/>
              <w:jc w:val="both"/>
            </w:pPr>
            <w:proofErr w:type="gramStart"/>
            <w:r>
              <w:t>ionizzazione</w:t>
            </w:r>
            <w:proofErr w:type="gramEnd"/>
            <w:r>
              <w:t xml:space="preserve"> di fiamma)</w:t>
            </w:r>
          </w:p>
        </w:tc>
      </w:tr>
      <w:tr w:rsidR="007C7F4C">
        <w:trPr>
          <w:trHeight w:val="384"/>
        </w:trPr>
        <w:tc>
          <w:tcPr>
            <w:tcW w:w="1805" w:type="dxa"/>
            <w:vMerge w:val="restart"/>
          </w:tcPr>
          <w:p w:rsidR="007C7F4C" w:rsidRDefault="007C7F4C">
            <w:pPr>
              <w:pStyle w:val="TableParagraph"/>
              <w:spacing w:before="7"/>
              <w:rPr>
                <w:sz w:val="20"/>
              </w:rPr>
            </w:pPr>
          </w:p>
          <w:p w:rsidR="007C7F4C" w:rsidRDefault="00016D38">
            <w:pPr>
              <w:pStyle w:val="TableParagraph"/>
              <w:ind w:left="206"/>
            </w:pPr>
            <w:r>
              <w:t>Idrocarburi totali</w:t>
            </w:r>
          </w:p>
        </w:tc>
        <w:tc>
          <w:tcPr>
            <w:tcW w:w="2497" w:type="dxa"/>
            <w:vMerge w:val="restart"/>
          </w:tcPr>
          <w:p w:rsidR="007C7F4C" w:rsidRDefault="007C7F4C">
            <w:pPr>
              <w:pStyle w:val="TableParagraph"/>
              <w:rPr>
                <w:sz w:val="26"/>
              </w:rPr>
            </w:pPr>
          </w:p>
          <w:p w:rsidR="007C7F4C" w:rsidRDefault="00016D38">
            <w:pPr>
              <w:pStyle w:val="TableParagraph"/>
              <w:spacing w:before="1"/>
              <w:ind w:left="270"/>
            </w:pPr>
            <w:r>
              <w:t>APAT IRSA 5160B2</w:t>
            </w:r>
          </w:p>
        </w:tc>
        <w:tc>
          <w:tcPr>
            <w:tcW w:w="4913" w:type="dxa"/>
            <w:gridSpan w:val="2"/>
            <w:tcBorders>
              <w:bottom w:val="nil"/>
            </w:tcBorders>
          </w:tcPr>
          <w:p w:rsidR="007C7F4C" w:rsidRDefault="00016D38">
            <w:pPr>
              <w:pStyle w:val="TableParagraph"/>
              <w:tabs>
                <w:tab w:val="left" w:pos="1819"/>
                <w:tab w:val="left" w:pos="2930"/>
                <w:tab w:val="left" w:pos="4417"/>
              </w:tabs>
              <w:spacing w:before="1" w:line="244" w:lineRule="exact"/>
              <w:ind w:left="73" w:right="-15"/>
            </w:pPr>
            <w:r>
              <w:t>Determinazione</w:t>
            </w:r>
            <w:r>
              <w:tab/>
              <w:t>mediante</w:t>
            </w:r>
            <w:r>
              <w:tab/>
            </w:r>
            <w:r>
              <w:t>spettrometria</w:t>
            </w:r>
            <w:r>
              <w:tab/>
              <w:t>FTIR previa estrazione con solvente tetracloruro</w:t>
            </w:r>
            <w:r>
              <w:rPr>
                <w:spacing w:val="17"/>
              </w:rPr>
              <w:t xml:space="preserve"> </w:t>
            </w:r>
            <w:r>
              <w:t>di</w:t>
            </w:r>
          </w:p>
        </w:tc>
      </w:tr>
      <w:tr w:rsidR="007C7F4C">
        <w:trPr>
          <w:trHeight w:val="235"/>
        </w:trPr>
        <w:tc>
          <w:tcPr>
            <w:tcW w:w="1805" w:type="dxa"/>
            <w:vMerge/>
            <w:tcBorders>
              <w:top w:val="nil"/>
            </w:tcBorders>
          </w:tcPr>
          <w:p w:rsidR="007C7F4C" w:rsidRDefault="007C7F4C">
            <w:pPr>
              <w:rPr>
                <w:sz w:val="2"/>
                <w:szCs w:val="2"/>
              </w:rPr>
            </w:pPr>
          </w:p>
        </w:tc>
        <w:tc>
          <w:tcPr>
            <w:tcW w:w="2497" w:type="dxa"/>
            <w:vMerge/>
            <w:tcBorders>
              <w:top w:val="nil"/>
            </w:tcBorders>
          </w:tcPr>
          <w:p w:rsidR="007C7F4C" w:rsidRDefault="007C7F4C">
            <w:pPr>
              <w:rPr>
                <w:sz w:val="2"/>
                <w:szCs w:val="2"/>
              </w:rPr>
            </w:pPr>
          </w:p>
        </w:tc>
        <w:tc>
          <w:tcPr>
            <w:tcW w:w="3472" w:type="dxa"/>
            <w:tcBorders>
              <w:top w:val="nil"/>
              <w:right w:val="nil"/>
            </w:tcBorders>
          </w:tcPr>
          <w:p w:rsidR="007C7F4C" w:rsidRDefault="00016D38">
            <w:pPr>
              <w:pStyle w:val="TableParagraph"/>
              <w:spacing w:line="215" w:lineRule="exact"/>
              <w:ind w:left="73"/>
            </w:pPr>
            <w:proofErr w:type="gramStart"/>
            <w:r>
              <w:rPr>
                <w:strike/>
              </w:rPr>
              <w:t>carbonio</w:t>
            </w:r>
            <w:proofErr w:type="gramEnd"/>
          </w:p>
        </w:tc>
        <w:tc>
          <w:tcPr>
            <w:tcW w:w="1441" w:type="dxa"/>
            <w:tcBorders>
              <w:top w:val="single" w:sz="6" w:space="0" w:color="000000"/>
              <w:left w:val="nil"/>
            </w:tcBorders>
          </w:tcPr>
          <w:p w:rsidR="007C7F4C" w:rsidRDefault="007C7F4C">
            <w:pPr>
              <w:pStyle w:val="TableParagraph"/>
              <w:rPr>
                <w:rFonts w:ascii="Times New Roman"/>
                <w:sz w:val="16"/>
              </w:rPr>
            </w:pPr>
          </w:p>
        </w:tc>
      </w:tr>
      <w:tr w:rsidR="007C7F4C">
        <w:trPr>
          <w:trHeight w:val="737"/>
        </w:trPr>
        <w:tc>
          <w:tcPr>
            <w:tcW w:w="1805" w:type="dxa"/>
            <w:vMerge w:val="restart"/>
          </w:tcPr>
          <w:p w:rsidR="007C7F4C" w:rsidRDefault="007C7F4C">
            <w:pPr>
              <w:pStyle w:val="TableParagraph"/>
              <w:rPr>
                <w:sz w:val="34"/>
              </w:rPr>
            </w:pPr>
          </w:p>
          <w:p w:rsidR="007C7F4C" w:rsidRDefault="007C7F4C">
            <w:pPr>
              <w:pStyle w:val="TableParagraph"/>
              <w:spacing w:before="4"/>
              <w:rPr>
                <w:sz w:val="46"/>
              </w:rPr>
            </w:pPr>
          </w:p>
          <w:p w:rsidR="007C7F4C" w:rsidRDefault="00016D38">
            <w:pPr>
              <w:pStyle w:val="TableParagraph"/>
              <w:ind w:left="590"/>
            </w:pPr>
            <w:r>
              <w:rPr>
                <w:position w:val="-8"/>
              </w:rPr>
              <w:t>IPA</w:t>
            </w:r>
            <w:r>
              <w:t>(6)</w:t>
            </w:r>
          </w:p>
        </w:tc>
        <w:tc>
          <w:tcPr>
            <w:tcW w:w="2497" w:type="dxa"/>
          </w:tcPr>
          <w:p w:rsidR="007C7F4C" w:rsidRDefault="00016D38">
            <w:pPr>
              <w:pStyle w:val="TableParagraph"/>
              <w:spacing w:before="173"/>
              <w:ind w:left="919" w:right="308" w:hanging="570"/>
            </w:pPr>
            <w:r>
              <w:t>UNI EN ISO 9377- 2:2002</w:t>
            </w:r>
          </w:p>
        </w:tc>
        <w:tc>
          <w:tcPr>
            <w:tcW w:w="4913" w:type="dxa"/>
            <w:gridSpan w:val="2"/>
          </w:tcPr>
          <w:p w:rsidR="007C7F4C" w:rsidRDefault="00016D38">
            <w:pPr>
              <w:pStyle w:val="TableParagraph"/>
              <w:spacing w:line="238" w:lineRule="exact"/>
              <w:ind w:left="73" w:right="-15"/>
            </w:pPr>
            <w:r>
              <w:t>Determinazione dell'indice diidrocarburi,</w:t>
            </w:r>
            <w:r>
              <w:rPr>
                <w:spacing w:val="6"/>
              </w:rPr>
              <w:t xml:space="preserve"> </w:t>
            </w:r>
            <w:r>
              <w:t>metodo</w:t>
            </w:r>
          </w:p>
          <w:p w:rsidR="007C7F4C" w:rsidRDefault="00016D38">
            <w:pPr>
              <w:pStyle w:val="TableParagraph"/>
              <w:tabs>
                <w:tab w:val="left" w:pos="1383"/>
                <w:tab w:val="left" w:pos="2800"/>
                <w:tab w:val="left" w:pos="3559"/>
                <w:tab w:val="left" w:pos="4780"/>
              </w:tabs>
              <w:spacing w:before="8" w:line="244" w:lineRule="exact"/>
              <w:ind w:left="73" w:right="-15"/>
            </w:pPr>
            <w:proofErr w:type="gramStart"/>
            <w:r>
              <w:t>mediante</w:t>
            </w:r>
            <w:proofErr w:type="gramEnd"/>
            <w:r>
              <w:tab/>
              <w:t>estrazione</w:t>
            </w:r>
            <w:r>
              <w:tab/>
              <w:t>con</w:t>
            </w:r>
            <w:r>
              <w:tab/>
              <w:t>solvente</w:t>
            </w:r>
            <w:r>
              <w:tab/>
              <w:t>e gascromatografia</w:t>
            </w:r>
          </w:p>
        </w:tc>
      </w:tr>
      <w:tr w:rsidR="007C7F4C">
        <w:trPr>
          <w:trHeight w:val="757"/>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8"/>
              <w:rPr>
                <w:sz w:val="27"/>
              </w:rPr>
            </w:pPr>
          </w:p>
          <w:p w:rsidR="007C7F4C" w:rsidRDefault="00016D38">
            <w:pPr>
              <w:pStyle w:val="TableParagraph"/>
              <w:ind w:left="330"/>
            </w:pPr>
            <w:r>
              <w:t>APAT IRSA 5080A</w:t>
            </w:r>
          </w:p>
        </w:tc>
        <w:tc>
          <w:tcPr>
            <w:tcW w:w="4913" w:type="dxa"/>
            <w:gridSpan w:val="2"/>
          </w:tcPr>
          <w:p w:rsidR="007C7F4C" w:rsidRDefault="00016D38">
            <w:pPr>
              <w:pStyle w:val="TableParagraph"/>
              <w:tabs>
                <w:tab w:val="left" w:pos="2143"/>
                <w:tab w:val="left" w:pos="3580"/>
                <w:tab w:val="left" w:pos="4734"/>
              </w:tabs>
              <w:spacing w:before="9" w:line="250" w:lineRule="exact"/>
              <w:ind w:left="73" w:right="-15"/>
            </w:pPr>
            <w:r>
              <w:t>Determinazione</w:t>
            </w:r>
            <w:r>
              <w:tab/>
              <w:t>mediante</w:t>
            </w:r>
            <w:r>
              <w:tab/>
              <w:t>analisi</w:t>
            </w:r>
            <w:r>
              <w:tab/>
              <w:t>in</w:t>
            </w:r>
          </w:p>
          <w:p w:rsidR="007C7F4C" w:rsidRDefault="00016D38">
            <w:pPr>
              <w:pStyle w:val="TableParagraph"/>
              <w:spacing w:before="8" w:line="244" w:lineRule="exact"/>
              <w:ind w:left="73"/>
            </w:pPr>
            <w:proofErr w:type="gramStart"/>
            <w:r>
              <w:t>gascromatografia</w:t>
            </w:r>
            <w:proofErr w:type="gramEnd"/>
            <w:r>
              <w:t>/spettrometria di massa previa estrazione liquido-liquido o su fase solida</w:t>
            </w:r>
          </w:p>
        </w:tc>
      </w:tr>
      <w:tr w:rsidR="007C7F4C">
        <w:trPr>
          <w:trHeight w:val="685"/>
        </w:trPr>
        <w:tc>
          <w:tcPr>
            <w:tcW w:w="1805" w:type="dxa"/>
            <w:vMerge/>
            <w:tcBorders>
              <w:top w:val="nil"/>
            </w:tcBorders>
          </w:tcPr>
          <w:p w:rsidR="007C7F4C" w:rsidRDefault="007C7F4C">
            <w:pPr>
              <w:rPr>
                <w:sz w:val="2"/>
                <w:szCs w:val="2"/>
              </w:rPr>
            </w:pPr>
          </w:p>
        </w:tc>
        <w:tc>
          <w:tcPr>
            <w:tcW w:w="2497" w:type="dxa"/>
          </w:tcPr>
          <w:p w:rsidR="007C7F4C" w:rsidRDefault="00016D38">
            <w:pPr>
              <w:pStyle w:val="TableParagraph"/>
              <w:spacing w:before="96"/>
              <w:ind w:left="674" w:right="619" w:hanging="12"/>
            </w:pPr>
            <w:r>
              <w:t>UNI EN ISO 17993:2005</w:t>
            </w:r>
          </w:p>
        </w:tc>
        <w:tc>
          <w:tcPr>
            <w:tcW w:w="4913" w:type="dxa"/>
            <w:gridSpan w:val="2"/>
          </w:tcPr>
          <w:p w:rsidR="007C7F4C" w:rsidRDefault="00016D38">
            <w:pPr>
              <w:pStyle w:val="TableParagraph"/>
              <w:spacing w:line="228" w:lineRule="exact"/>
              <w:ind w:left="73" w:right="-15"/>
            </w:pPr>
            <w:r>
              <w:t>Determinazione mediante analisi in</w:t>
            </w:r>
            <w:r>
              <w:rPr>
                <w:spacing w:val="-10"/>
              </w:rPr>
              <w:t xml:space="preserve"> </w:t>
            </w:r>
            <w:r>
              <w:t>cromatografia</w:t>
            </w:r>
          </w:p>
          <w:p w:rsidR="007C7F4C" w:rsidRDefault="00016D38">
            <w:pPr>
              <w:pStyle w:val="TableParagraph"/>
              <w:spacing w:before="15" w:line="220" w:lineRule="exact"/>
              <w:ind w:left="73"/>
            </w:pPr>
            <w:proofErr w:type="gramStart"/>
            <w:r>
              <w:t>liquida</w:t>
            </w:r>
            <w:proofErr w:type="gramEnd"/>
            <w:r>
              <w:t xml:space="preserve"> ad alta risoluzione con rivelazione a fluorescenza previa estrazione liquido-liquido</w:t>
            </w:r>
          </w:p>
        </w:tc>
      </w:tr>
      <w:tr w:rsidR="007C7F4C">
        <w:trPr>
          <w:trHeight w:val="1115"/>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5"/>
              <w:rPr>
                <w:sz w:val="26"/>
              </w:rPr>
            </w:pPr>
          </w:p>
          <w:p w:rsidR="007C7F4C" w:rsidRDefault="00016D38">
            <w:pPr>
              <w:pStyle w:val="TableParagraph"/>
              <w:spacing w:line="235" w:lineRule="auto"/>
              <w:ind w:left="592" w:right="309" w:hanging="154"/>
              <w:rPr>
                <w:sz w:val="14"/>
              </w:rPr>
            </w:pPr>
            <w:r>
              <w:t>Diossine e furani</w:t>
            </w:r>
            <w:r>
              <w:rPr>
                <w:position w:val="8"/>
                <w:sz w:val="14"/>
              </w:rPr>
              <w:t>(7)</w:t>
            </w:r>
          </w:p>
        </w:tc>
        <w:tc>
          <w:tcPr>
            <w:tcW w:w="2497" w:type="dxa"/>
          </w:tcPr>
          <w:p w:rsidR="007C7F4C" w:rsidRDefault="007C7F4C">
            <w:pPr>
              <w:pStyle w:val="TableParagraph"/>
              <w:rPr>
                <w:sz w:val="24"/>
              </w:rPr>
            </w:pPr>
          </w:p>
          <w:p w:rsidR="007C7F4C" w:rsidRDefault="00016D38">
            <w:pPr>
              <w:pStyle w:val="TableParagraph"/>
              <w:spacing w:before="151"/>
              <w:ind w:left="313"/>
            </w:pPr>
            <w:r>
              <w:t>EPA 3500 + 8290A</w:t>
            </w:r>
          </w:p>
        </w:tc>
        <w:tc>
          <w:tcPr>
            <w:tcW w:w="4913" w:type="dxa"/>
            <w:gridSpan w:val="2"/>
          </w:tcPr>
          <w:p w:rsidR="007C7F4C" w:rsidRDefault="00016D38">
            <w:pPr>
              <w:pStyle w:val="TableParagraph"/>
              <w:tabs>
                <w:tab w:val="left" w:pos="3038"/>
                <w:tab w:val="left" w:pos="4551"/>
              </w:tabs>
              <w:spacing w:line="211" w:lineRule="auto"/>
              <w:ind w:left="73" w:right="-15"/>
              <w:jc w:val="both"/>
            </w:pPr>
            <w:r>
              <w:t>Determinazione mediante analisi in gascromatografia</w:t>
            </w:r>
            <w:r>
              <w:tab/>
              <w:t>ad</w:t>
            </w:r>
            <w:r>
              <w:tab/>
            </w:r>
            <w:r>
              <w:t>alta risoluzione/spettrometria di massa ad alta risoluzione previa estrazione con cloruro</w:t>
            </w:r>
            <w:r>
              <w:rPr>
                <w:spacing w:val="43"/>
              </w:rPr>
              <w:t xml:space="preserve"> </w:t>
            </w:r>
            <w:r>
              <w:t>di</w:t>
            </w:r>
          </w:p>
          <w:p w:rsidR="007C7F4C" w:rsidRDefault="00016D38">
            <w:pPr>
              <w:pStyle w:val="TableParagraph"/>
              <w:spacing w:line="209" w:lineRule="exact"/>
              <w:ind w:left="73"/>
              <w:jc w:val="both"/>
            </w:pPr>
            <w:proofErr w:type="gramStart"/>
            <w:r>
              <w:t>metilene</w:t>
            </w:r>
            <w:proofErr w:type="gramEnd"/>
            <w:r>
              <w:t xml:space="preserve"> e purificazione</w:t>
            </w:r>
          </w:p>
        </w:tc>
      </w:tr>
      <w:tr w:rsidR="007C7F4C">
        <w:trPr>
          <w:trHeight w:val="909"/>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1"/>
              <w:rPr>
                <w:sz w:val="33"/>
              </w:rPr>
            </w:pPr>
          </w:p>
          <w:p w:rsidR="007C7F4C" w:rsidRDefault="00016D38">
            <w:pPr>
              <w:pStyle w:val="TableParagraph"/>
              <w:spacing w:before="1"/>
              <w:ind w:left="484"/>
            </w:pPr>
            <w:r>
              <w:t>EPA 1613:1994</w:t>
            </w:r>
          </w:p>
        </w:tc>
        <w:tc>
          <w:tcPr>
            <w:tcW w:w="4913" w:type="dxa"/>
            <w:gridSpan w:val="2"/>
          </w:tcPr>
          <w:p w:rsidR="007C7F4C" w:rsidRDefault="00016D38">
            <w:pPr>
              <w:pStyle w:val="TableParagraph"/>
              <w:tabs>
                <w:tab w:val="left" w:pos="3038"/>
                <w:tab w:val="left" w:pos="4551"/>
              </w:tabs>
              <w:spacing w:before="15" w:line="211" w:lineRule="auto"/>
              <w:ind w:left="73" w:right="-15"/>
              <w:jc w:val="both"/>
            </w:pPr>
            <w:r>
              <w:t>Determinazione mediante analisi in gascromatografia</w:t>
            </w:r>
            <w:r>
              <w:tab/>
              <w:t>ad</w:t>
            </w:r>
            <w:r>
              <w:tab/>
              <w:t>alta risoluzione/spettrometria di massa ad</w:t>
            </w:r>
            <w:r>
              <w:rPr>
                <w:spacing w:val="27"/>
              </w:rPr>
              <w:t xml:space="preserve"> </w:t>
            </w:r>
            <w:r>
              <w:t>alta</w:t>
            </w:r>
          </w:p>
          <w:p w:rsidR="007C7F4C" w:rsidRDefault="00016D38">
            <w:pPr>
              <w:pStyle w:val="TableParagraph"/>
              <w:spacing w:line="207" w:lineRule="exact"/>
              <w:ind w:left="73"/>
            </w:pPr>
            <w:proofErr w:type="gramStart"/>
            <w:r>
              <w:t>risoluzione</w:t>
            </w:r>
            <w:proofErr w:type="gramEnd"/>
          </w:p>
        </w:tc>
      </w:tr>
      <w:tr w:rsidR="007C7F4C">
        <w:trPr>
          <w:trHeight w:val="887"/>
        </w:trPr>
        <w:tc>
          <w:tcPr>
            <w:tcW w:w="1805" w:type="dxa"/>
            <w:vMerge w:val="restart"/>
          </w:tcPr>
          <w:p w:rsidR="007C7F4C" w:rsidRDefault="007C7F4C">
            <w:pPr>
              <w:pStyle w:val="TableParagraph"/>
              <w:rPr>
                <w:sz w:val="24"/>
              </w:rPr>
            </w:pPr>
          </w:p>
          <w:p w:rsidR="007C7F4C" w:rsidRDefault="007C7F4C">
            <w:pPr>
              <w:pStyle w:val="TableParagraph"/>
              <w:rPr>
                <w:sz w:val="24"/>
              </w:rPr>
            </w:pPr>
          </w:p>
          <w:p w:rsidR="007C7F4C" w:rsidRDefault="007C7F4C">
            <w:pPr>
              <w:pStyle w:val="TableParagraph"/>
              <w:spacing w:before="4"/>
              <w:rPr>
                <w:sz w:val="19"/>
              </w:rPr>
            </w:pPr>
          </w:p>
          <w:p w:rsidR="007C7F4C" w:rsidRDefault="00016D38">
            <w:pPr>
              <w:pStyle w:val="TableParagraph"/>
              <w:ind w:left="275"/>
            </w:pPr>
            <w:r>
              <w:t>Policlorobifenili</w:t>
            </w:r>
          </w:p>
        </w:tc>
        <w:tc>
          <w:tcPr>
            <w:tcW w:w="2497" w:type="dxa"/>
          </w:tcPr>
          <w:p w:rsidR="007C7F4C" w:rsidRDefault="007C7F4C">
            <w:pPr>
              <w:pStyle w:val="TableParagraph"/>
              <w:spacing w:before="3"/>
              <w:rPr>
                <w:sz w:val="27"/>
              </w:rPr>
            </w:pPr>
          </w:p>
          <w:p w:rsidR="007C7F4C" w:rsidRDefault="00016D38">
            <w:pPr>
              <w:pStyle w:val="TableParagraph"/>
              <w:ind w:left="402"/>
            </w:pPr>
            <w:r>
              <w:t>APAT IRSA 5110</w:t>
            </w:r>
          </w:p>
        </w:tc>
        <w:tc>
          <w:tcPr>
            <w:tcW w:w="4913" w:type="dxa"/>
            <w:gridSpan w:val="2"/>
          </w:tcPr>
          <w:p w:rsidR="007C7F4C" w:rsidRDefault="00016D38">
            <w:pPr>
              <w:pStyle w:val="TableParagraph"/>
              <w:spacing w:line="211" w:lineRule="auto"/>
              <w:ind w:left="73" w:right="-15"/>
              <w:jc w:val="both"/>
            </w:pPr>
            <w:r>
              <w:t>Determinazione mediante analisi in gascromatografia/spettrometria di massa previa estrazione con miscela n-esano/diclorometano e</w:t>
            </w:r>
          </w:p>
          <w:p w:rsidR="007C7F4C" w:rsidRDefault="00016D38">
            <w:pPr>
              <w:pStyle w:val="TableParagraph"/>
              <w:spacing w:line="206" w:lineRule="exact"/>
              <w:ind w:left="73"/>
              <w:jc w:val="both"/>
            </w:pPr>
            <w:proofErr w:type="gramStart"/>
            <w:r>
              <w:t>purificazione</w:t>
            </w:r>
            <w:proofErr w:type="gramEnd"/>
            <w:r>
              <w:t xml:space="preserve"> a tre step</w:t>
            </w:r>
          </w:p>
        </w:tc>
      </w:tr>
      <w:tr w:rsidR="007C7F4C">
        <w:trPr>
          <w:trHeight w:val="916"/>
        </w:trPr>
        <w:tc>
          <w:tcPr>
            <w:tcW w:w="1805" w:type="dxa"/>
            <w:vMerge/>
            <w:tcBorders>
              <w:top w:val="nil"/>
            </w:tcBorders>
          </w:tcPr>
          <w:p w:rsidR="007C7F4C" w:rsidRDefault="007C7F4C">
            <w:pPr>
              <w:rPr>
                <w:sz w:val="2"/>
                <w:szCs w:val="2"/>
              </w:rPr>
            </w:pPr>
          </w:p>
        </w:tc>
        <w:tc>
          <w:tcPr>
            <w:tcW w:w="2497" w:type="dxa"/>
          </w:tcPr>
          <w:p w:rsidR="007C7F4C" w:rsidRDefault="007C7F4C">
            <w:pPr>
              <w:pStyle w:val="TableParagraph"/>
              <w:spacing w:before="6"/>
              <w:rPr>
                <w:sz w:val="33"/>
              </w:rPr>
            </w:pPr>
          </w:p>
          <w:p w:rsidR="007C7F4C" w:rsidRDefault="00016D38">
            <w:pPr>
              <w:pStyle w:val="TableParagraph"/>
              <w:ind w:left="484"/>
            </w:pPr>
            <w:r>
              <w:t>EPA 1668:2010</w:t>
            </w:r>
          </w:p>
        </w:tc>
        <w:tc>
          <w:tcPr>
            <w:tcW w:w="4913" w:type="dxa"/>
            <w:gridSpan w:val="2"/>
          </w:tcPr>
          <w:p w:rsidR="007C7F4C" w:rsidRDefault="00016D38">
            <w:pPr>
              <w:pStyle w:val="TableParagraph"/>
              <w:tabs>
                <w:tab w:val="left" w:pos="2143"/>
                <w:tab w:val="left" w:pos="3038"/>
                <w:tab w:val="left" w:pos="3580"/>
                <w:tab w:val="left" w:pos="4551"/>
                <w:tab w:val="left" w:pos="4734"/>
              </w:tabs>
              <w:spacing w:before="13" w:line="213" w:lineRule="auto"/>
              <w:ind w:left="73" w:right="-15"/>
            </w:pPr>
            <w:r>
              <w:t>Determinazione</w:t>
            </w:r>
            <w:r>
              <w:tab/>
              <w:t>mediante</w:t>
            </w:r>
            <w:r>
              <w:tab/>
              <w:t>analisi</w:t>
            </w:r>
            <w:r>
              <w:tab/>
            </w:r>
            <w:r>
              <w:tab/>
            </w:r>
            <w:r>
              <w:t>in gascromatografia</w:t>
            </w:r>
            <w:r>
              <w:tab/>
            </w:r>
            <w:r>
              <w:tab/>
              <w:t>ad</w:t>
            </w:r>
            <w:r>
              <w:tab/>
            </w:r>
            <w:r>
              <w:tab/>
              <w:t>alta</w:t>
            </w:r>
          </w:p>
          <w:p w:rsidR="007C7F4C" w:rsidRDefault="00016D38">
            <w:pPr>
              <w:pStyle w:val="TableParagraph"/>
              <w:tabs>
                <w:tab w:val="left" w:pos="2723"/>
                <w:tab w:val="left" w:pos="3148"/>
                <w:tab w:val="left" w:pos="4055"/>
                <w:tab w:val="left" w:pos="4554"/>
              </w:tabs>
              <w:spacing w:before="3" w:line="224" w:lineRule="exact"/>
              <w:ind w:left="73" w:right="-15"/>
            </w:pPr>
            <w:proofErr w:type="gramStart"/>
            <w:r>
              <w:t>risoluzione</w:t>
            </w:r>
            <w:proofErr w:type="gramEnd"/>
            <w:r>
              <w:t>/spettrometria</w:t>
            </w:r>
            <w:r>
              <w:tab/>
              <w:t>di</w:t>
            </w:r>
            <w:r>
              <w:tab/>
              <w:t>massa</w:t>
            </w:r>
            <w:r>
              <w:tab/>
              <w:t>ad</w:t>
            </w:r>
            <w:r>
              <w:tab/>
              <w:t>alta risoluzione</w:t>
            </w:r>
          </w:p>
        </w:tc>
      </w:tr>
      <w:tr w:rsidR="007C7F4C">
        <w:trPr>
          <w:trHeight w:val="398"/>
        </w:trPr>
        <w:tc>
          <w:tcPr>
            <w:tcW w:w="1805" w:type="dxa"/>
          </w:tcPr>
          <w:p w:rsidR="007C7F4C" w:rsidRDefault="00016D38">
            <w:pPr>
              <w:pStyle w:val="TableParagraph"/>
              <w:spacing w:before="141" w:line="237" w:lineRule="exact"/>
              <w:ind w:left="106" w:right="96"/>
              <w:jc w:val="center"/>
            </w:pPr>
            <w:r>
              <w:t>Aldeidi</w:t>
            </w:r>
          </w:p>
        </w:tc>
        <w:tc>
          <w:tcPr>
            <w:tcW w:w="2497" w:type="dxa"/>
          </w:tcPr>
          <w:p w:rsidR="007C7F4C" w:rsidRDefault="00016D38">
            <w:pPr>
              <w:pStyle w:val="TableParagraph"/>
              <w:spacing w:before="141" w:line="237" w:lineRule="exact"/>
              <w:ind w:left="270"/>
            </w:pPr>
            <w:r>
              <w:t>APAT IRSA 5010B1</w:t>
            </w:r>
          </w:p>
        </w:tc>
        <w:tc>
          <w:tcPr>
            <w:tcW w:w="4913" w:type="dxa"/>
            <w:gridSpan w:val="2"/>
          </w:tcPr>
          <w:p w:rsidR="007C7F4C" w:rsidRDefault="00016D38">
            <w:pPr>
              <w:pStyle w:val="TableParagraph"/>
              <w:spacing w:before="141" w:line="237" w:lineRule="exact"/>
              <w:ind w:left="73"/>
            </w:pPr>
            <w:r>
              <w:t>Determinazione mediante HPLC-UV</w:t>
            </w:r>
          </w:p>
        </w:tc>
      </w:tr>
      <w:tr w:rsidR="007C7F4C">
        <w:trPr>
          <w:trHeight w:val="666"/>
        </w:trPr>
        <w:tc>
          <w:tcPr>
            <w:tcW w:w="1805" w:type="dxa"/>
          </w:tcPr>
          <w:p w:rsidR="007C7F4C" w:rsidRDefault="00016D38">
            <w:pPr>
              <w:pStyle w:val="TableParagraph"/>
              <w:spacing w:before="124"/>
              <w:ind w:left="172" w:right="123" w:firstLine="273"/>
            </w:pPr>
            <w:r>
              <w:t>Composti organici azotati</w:t>
            </w:r>
          </w:p>
        </w:tc>
        <w:tc>
          <w:tcPr>
            <w:tcW w:w="2497" w:type="dxa"/>
          </w:tcPr>
          <w:p w:rsidR="007C7F4C" w:rsidRDefault="00016D38">
            <w:pPr>
              <w:pStyle w:val="TableParagraph"/>
              <w:spacing w:before="76"/>
              <w:ind w:left="674" w:right="619" w:hanging="12"/>
            </w:pPr>
            <w:r>
              <w:t>UNI EN ISO 10695:2006</w:t>
            </w:r>
          </w:p>
        </w:tc>
        <w:tc>
          <w:tcPr>
            <w:tcW w:w="4913" w:type="dxa"/>
            <w:gridSpan w:val="2"/>
          </w:tcPr>
          <w:p w:rsidR="007C7F4C" w:rsidRDefault="00016D38">
            <w:pPr>
              <w:pStyle w:val="TableParagraph"/>
              <w:tabs>
                <w:tab w:val="left" w:pos="1920"/>
                <w:tab w:val="left" w:pos="3129"/>
              </w:tabs>
              <w:spacing w:line="209" w:lineRule="exact"/>
              <w:ind w:left="73" w:right="-15"/>
            </w:pPr>
            <w:r>
              <w:t>Determinazione</w:t>
            </w:r>
            <w:r>
              <w:tab/>
              <w:t>mediante</w:t>
            </w:r>
            <w:r>
              <w:tab/>
              <w:t>gas-cromatografia</w:t>
            </w:r>
          </w:p>
          <w:p w:rsidR="007C7F4C" w:rsidRDefault="00016D38">
            <w:pPr>
              <w:pStyle w:val="TableParagraph"/>
              <w:spacing w:before="15" w:line="220" w:lineRule="exact"/>
              <w:ind w:left="73"/>
            </w:pPr>
            <w:proofErr w:type="gramStart"/>
            <w:r>
              <w:t>accoppiataallo</w:t>
            </w:r>
            <w:proofErr w:type="gramEnd"/>
            <w:r>
              <w:t xml:space="preserve"> spettrometro di massa previa estrazione liquido- liquido</w:t>
            </w:r>
          </w:p>
        </w:tc>
      </w:tr>
      <w:tr w:rsidR="007C7F4C">
        <w:trPr>
          <w:trHeight w:val="760"/>
        </w:trPr>
        <w:tc>
          <w:tcPr>
            <w:tcW w:w="1805" w:type="dxa"/>
          </w:tcPr>
          <w:p w:rsidR="007C7F4C" w:rsidRDefault="00016D38">
            <w:pPr>
              <w:pStyle w:val="TableParagraph"/>
              <w:ind w:left="527" w:right="400" w:hanging="82"/>
            </w:pPr>
            <w:r>
              <w:t>Composti organici</w:t>
            </w:r>
          </w:p>
          <w:p w:rsidR="007C7F4C" w:rsidRDefault="00016D38">
            <w:pPr>
              <w:pStyle w:val="TableParagraph"/>
              <w:spacing w:line="238" w:lineRule="exact"/>
              <w:ind w:left="465"/>
            </w:pPr>
            <w:proofErr w:type="gramStart"/>
            <w:r>
              <w:t>alogenati</w:t>
            </w:r>
            <w:proofErr w:type="gramEnd"/>
          </w:p>
        </w:tc>
        <w:tc>
          <w:tcPr>
            <w:tcW w:w="2497" w:type="dxa"/>
          </w:tcPr>
          <w:p w:rsidR="007C7F4C" w:rsidRDefault="00016D38">
            <w:pPr>
              <w:pStyle w:val="TableParagraph"/>
              <w:spacing w:line="250" w:lineRule="exact"/>
              <w:ind w:right="542"/>
              <w:jc w:val="right"/>
            </w:pPr>
            <w:r>
              <w:t>EPA 5021A :2014</w:t>
            </w:r>
          </w:p>
          <w:p w:rsidR="007C7F4C" w:rsidRDefault="00016D38">
            <w:pPr>
              <w:pStyle w:val="TableParagraph"/>
              <w:spacing w:line="252" w:lineRule="exact"/>
              <w:ind w:right="477"/>
              <w:jc w:val="right"/>
            </w:pPr>
            <w:r>
              <w:t>+EPA 8260D</w:t>
            </w:r>
          </w:p>
          <w:p w:rsidR="007C7F4C" w:rsidRDefault="00016D38">
            <w:pPr>
              <w:pStyle w:val="TableParagraph"/>
              <w:spacing w:line="239" w:lineRule="exact"/>
              <w:ind w:left="727"/>
            </w:pPr>
            <w:r>
              <w:t>:2017</w:t>
            </w:r>
          </w:p>
        </w:tc>
        <w:tc>
          <w:tcPr>
            <w:tcW w:w="4913" w:type="dxa"/>
            <w:gridSpan w:val="2"/>
          </w:tcPr>
          <w:p w:rsidR="007C7F4C" w:rsidRDefault="00016D38">
            <w:pPr>
              <w:pStyle w:val="TableParagraph"/>
              <w:tabs>
                <w:tab w:val="left" w:pos="992"/>
                <w:tab w:val="left" w:pos="1325"/>
                <w:tab w:val="left" w:pos="1412"/>
                <w:tab w:val="left" w:pos="2141"/>
                <w:tab w:val="left" w:pos="3024"/>
                <w:tab w:val="left" w:pos="3373"/>
                <w:tab w:val="left" w:pos="3403"/>
                <w:tab w:val="left" w:pos="4784"/>
              </w:tabs>
              <w:ind w:left="73" w:right="-15"/>
            </w:pPr>
            <w:r>
              <w:t>Spazio</w:t>
            </w:r>
            <w:r>
              <w:tab/>
              <w:t>di</w:t>
            </w:r>
            <w:r>
              <w:tab/>
            </w:r>
            <w:r>
              <w:tab/>
              <w:t>testa</w:t>
            </w:r>
            <w:r>
              <w:tab/>
              <w:t>statico</w:t>
            </w:r>
            <w:r>
              <w:tab/>
              <w:t>+</w:t>
            </w:r>
            <w:r>
              <w:tab/>
            </w:r>
            <w:r>
              <w:tab/>
            </w:r>
            <w:r>
              <w:rPr>
                <w:spacing w:val="-1"/>
              </w:rPr>
              <w:t xml:space="preserve">determinazione </w:t>
            </w:r>
            <w:r>
              <w:t>mediante</w:t>
            </w:r>
            <w:r>
              <w:tab/>
            </w:r>
            <w:r>
              <w:tab/>
            </w:r>
            <w:r>
              <w:rPr>
                <w:spacing w:val="-1"/>
              </w:rPr>
              <w:t>gascromatografia</w:t>
            </w:r>
            <w:r>
              <w:rPr>
                <w:spacing w:val="-1"/>
              </w:rPr>
              <w:tab/>
            </w:r>
            <w:r>
              <w:t>accoppiata</w:t>
            </w:r>
            <w:r>
              <w:tab/>
              <w:t>a</w:t>
            </w:r>
          </w:p>
          <w:p w:rsidR="007C7F4C" w:rsidRDefault="00016D38">
            <w:pPr>
              <w:pStyle w:val="TableParagraph"/>
              <w:spacing w:line="238" w:lineRule="exact"/>
              <w:ind w:left="73"/>
            </w:pPr>
            <w:proofErr w:type="gramStart"/>
            <w:r>
              <w:t>spettrometria</w:t>
            </w:r>
            <w:proofErr w:type="gramEnd"/>
            <w:r>
              <w:t xml:space="preserve"> di massa</w:t>
            </w:r>
          </w:p>
        </w:tc>
      </w:tr>
      <w:tr w:rsidR="007C7F4C">
        <w:trPr>
          <w:trHeight w:val="669"/>
        </w:trPr>
        <w:tc>
          <w:tcPr>
            <w:tcW w:w="1805" w:type="dxa"/>
          </w:tcPr>
          <w:p w:rsidR="007C7F4C" w:rsidRDefault="00016D38">
            <w:pPr>
              <w:pStyle w:val="TableParagraph"/>
              <w:spacing w:line="211" w:lineRule="auto"/>
              <w:ind w:left="302" w:right="96"/>
              <w:jc w:val="center"/>
            </w:pPr>
            <w:r>
              <w:t>Residuo Fisso (o Solidi totali</w:t>
            </w:r>
          </w:p>
          <w:p w:rsidR="007C7F4C" w:rsidRDefault="00016D38">
            <w:pPr>
              <w:pStyle w:val="TableParagraph"/>
              <w:spacing w:line="208" w:lineRule="exact"/>
              <w:ind w:left="298" w:right="96"/>
              <w:jc w:val="center"/>
            </w:pPr>
            <w:proofErr w:type="gramStart"/>
            <w:r>
              <w:t>disciolti</w:t>
            </w:r>
            <w:proofErr w:type="gramEnd"/>
            <w:r>
              <w:t>)</w:t>
            </w:r>
          </w:p>
        </w:tc>
        <w:tc>
          <w:tcPr>
            <w:tcW w:w="2497" w:type="dxa"/>
          </w:tcPr>
          <w:p w:rsidR="007C7F4C" w:rsidRDefault="00016D38">
            <w:pPr>
              <w:pStyle w:val="TableParagraph"/>
              <w:spacing w:before="204"/>
              <w:ind w:left="453"/>
            </w:pPr>
            <w:r>
              <w:t>UNI 10506:1996</w:t>
            </w:r>
          </w:p>
        </w:tc>
        <w:tc>
          <w:tcPr>
            <w:tcW w:w="4913" w:type="dxa"/>
            <w:gridSpan w:val="2"/>
          </w:tcPr>
          <w:p w:rsidR="007C7F4C" w:rsidRDefault="00016D38">
            <w:pPr>
              <w:pStyle w:val="TableParagraph"/>
              <w:spacing w:line="248" w:lineRule="exact"/>
              <w:ind w:left="73"/>
            </w:pPr>
            <w:r>
              <w:t>Determinazione per gravimetria</w:t>
            </w:r>
          </w:p>
        </w:tc>
      </w:tr>
      <w:tr w:rsidR="007C7F4C">
        <w:trPr>
          <w:trHeight w:val="664"/>
        </w:trPr>
        <w:tc>
          <w:tcPr>
            <w:tcW w:w="1805" w:type="dxa"/>
          </w:tcPr>
          <w:p w:rsidR="007C7F4C" w:rsidRDefault="00016D38">
            <w:pPr>
              <w:pStyle w:val="TableParagraph"/>
              <w:spacing w:before="201"/>
              <w:ind w:left="113" w:right="96"/>
              <w:jc w:val="center"/>
              <w:rPr>
                <w:i/>
              </w:rPr>
            </w:pPr>
            <w:r>
              <w:rPr>
                <w:i/>
              </w:rPr>
              <w:t>Escherichia coli</w:t>
            </w:r>
          </w:p>
        </w:tc>
        <w:tc>
          <w:tcPr>
            <w:tcW w:w="2497" w:type="dxa"/>
          </w:tcPr>
          <w:p w:rsidR="007C7F4C" w:rsidRDefault="00016D38">
            <w:pPr>
              <w:pStyle w:val="TableParagraph"/>
              <w:spacing w:before="201"/>
              <w:ind w:left="323"/>
            </w:pPr>
            <w:r>
              <w:t>APAT IRSA 7030C</w:t>
            </w:r>
          </w:p>
        </w:tc>
        <w:tc>
          <w:tcPr>
            <w:tcW w:w="4913" w:type="dxa"/>
            <w:gridSpan w:val="2"/>
          </w:tcPr>
          <w:p w:rsidR="007C7F4C" w:rsidRDefault="00016D38">
            <w:pPr>
              <w:pStyle w:val="TableParagraph"/>
              <w:spacing w:line="207" w:lineRule="exact"/>
              <w:ind w:left="73" w:right="-15"/>
              <w:rPr>
                <w:i/>
              </w:rPr>
            </w:pPr>
            <w:r>
              <w:t>Conteggio del numero di colonie di</w:t>
            </w:r>
            <w:r>
              <w:rPr>
                <w:spacing w:val="48"/>
              </w:rPr>
              <w:t xml:space="preserve"> </w:t>
            </w:r>
            <w:r>
              <w:rPr>
                <w:i/>
              </w:rPr>
              <w:t>Escherichia</w:t>
            </w:r>
          </w:p>
          <w:p w:rsidR="007C7F4C" w:rsidRDefault="00016D38">
            <w:pPr>
              <w:pStyle w:val="TableParagraph"/>
              <w:spacing w:before="15" w:line="220" w:lineRule="exact"/>
              <w:ind w:left="73"/>
            </w:pPr>
            <w:proofErr w:type="gramStart"/>
            <w:r>
              <w:rPr>
                <w:i/>
              </w:rPr>
              <w:t>coli</w:t>
            </w:r>
            <w:proofErr w:type="gramEnd"/>
            <w:r>
              <w:rPr>
                <w:i/>
              </w:rPr>
              <w:t xml:space="preserve"> </w:t>
            </w:r>
            <w:r>
              <w:t>cresciute in terreno colturale agarizzato dopo un periodo di incubazione di 18 o 24 h a 44 1°C</w:t>
            </w:r>
          </w:p>
        </w:tc>
      </w:tr>
      <w:tr w:rsidR="007C7F4C">
        <w:trPr>
          <w:trHeight w:val="889"/>
        </w:trPr>
        <w:tc>
          <w:tcPr>
            <w:tcW w:w="1805" w:type="dxa"/>
          </w:tcPr>
          <w:p w:rsidR="007C7F4C" w:rsidRDefault="007C7F4C">
            <w:pPr>
              <w:pStyle w:val="TableParagraph"/>
              <w:spacing w:before="7"/>
              <w:rPr>
                <w:sz w:val="20"/>
              </w:rPr>
            </w:pPr>
          </w:p>
          <w:p w:rsidR="007C7F4C" w:rsidRDefault="00016D38">
            <w:pPr>
              <w:pStyle w:val="TableParagraph"/>
              <w:ind w:left="218" w:right="162" w:firstLine="237"/>
            </w:pPr>
            <w:r>
              <w:t>Saggio di tossicità acuta</w:t>
            </w:r>
          </w:p>
        </w:tc>
        <w:tc>
          <w:tcPr>
            <w:tcW w:w="2497" w:type="dxa"/>
          </w:tcPr>
          <w:p w:rsidR="007C7F4C" w:rsidRDefault="007C7F4C">
            <w:pPr>
              <w:pStyle w:val="TableParagraph"/>
              <w:spacing w:before="3"/>
              <w:rPr>
                <w:sz w:val="27"/>
              </w:rPr>
            </w:pPr>
          </w:p>
          <w:p w:rsidR="007C7F4C" w:rsidRDefault="00016D38">
            <w:pPr>
              <w:pStyle w:val="TableParagraph"/>
              <w:ind w:left="397"/>
            </w:pPr>
            <w:r>
              <w:t>APAT-IRSA 8030</w:t>
            </w:r>
          </w:p>
        </w:tc>
        <w:tc>
          <w:tcPr>
            <w:tcW w:w="4913" w:type="dxa"/>
            <w:gridSpan w:val="2"/>
          </w:tcPr>
          <w:p w:rsidR="007C7F4C" w:rsidRDefault="00016D38">
            <w:pPr>
              <w:pStyle w:val="TableParagraph"/>
              <w:tabs>
                <w:tab w:val="left" w:pos="2374"/>
                <w:tab w:val="left" w:pos="4436"/>
              </w:tabs>
              <w:spacing w:line="211" w:lineRule="auto"/>
              <w:ind w:left="73" w:right="-15"/>
              <w:jc w:val="both"/>
            </w:pPr>
            <w:r>
              <w:t>Determinazione</w:t>
            </w:r>
            <w:r>
              <w:tab/>
              <w:t>dell’inibizione</w:t>
            </w:r>
            <w:r>
              <w:tab/>
              <w:t xml:space="preserve">della bioluminescenza del </w:t>
            </w:r>
            <w:r>
              <w:rPr>
                <w:i/>
              </w:rPr>
              <w:t xml:space="preserve">Vibrio fischeri </w:t>
            </w:r>
            <w:r>
              <w:t xml:space="preserve">espressa </w:t>
            </w:r>
            <w:r>
              <w:rPr>
                <w:position w:val="2"/>
              </w:rPr>
              <w:t>come percentuale di effetto (EC</w:t>
            </w:r>
            <w:r>
              <w:rPr>
                <w:sz w:val="14"/>
              </w:rPr>
              <w:t xml:space="preserve">50 </w:t>
            </w:r>
            <w:r>
              <w:rPr>
                <w:position w:val="2"/>
              </w:rPr>
              <w:t>nel caso</w:t>
            </w:r>
            <w:r>
              <w:rPr>
                <w:spacing w:val="48"/>
                <w:position w:val="2"/>
              </w:rPr>
              <w:t xml:space="preserve"> </w:t>
            </w:r>
            <w:r>
              <w:rPr>
                <w:position w:val="2"/>
              </w:rPr>
              <w:t>si</w:t>
            </w:r>
          </w:p>
          <w:p w:rsidR="007C7F4C" w:rsidRDefault="00016D38">
            <w:pPr>
              <w:pStyle w:val="TableParagraph"/>
              <w:spacing w:line="203" w:lineRule="exact"/>
              <w:ind w:left="73"/>
              <w:jc w:val="both"/>
            </w:pPr>
            <w:proofErr w:type="gramStart"/>
            <w:r>
              <w:t>ottenga</w:t>
            </w:r>
            <w:proofErr w:type="gramEnd"/>
            <w:r>
              <w:t xml:space="preserve"> il 50%) rispetto ad un controllo.</w:t>
            </w:r>
          </w:p>
        </w:tc>
      </w:tr>
    </w:tbl>
    <w:p w:rsidR="007C7F4C" w:rsidRDefault="00016D38">
      <w:pPr>
        <w:rPr>
          <w:sz w:val="2"/>
          <w:szCs w:val="2"/>
        </w:rPr>
      </w:pPr>
      <w:r>
        <w:rPr>
          <w:noProof/>
          <w:lang w:bidi="ar-SA"/>
        </w:rPr>
        <w:drawing>
          <wp:anchor distT="0" distB="0" distL="0" distR="0" simplePos="0" relativeHeight="242635776" behindDoc="1" locked="0" layoutInCell="1" allowOverlap="1">
            <wp:simplePos x="0" y="0"/>
            <wp:positionH relativeFrom="page">
              <wp:posOffset>6440170</wp:posOffset>
            </wp:positionH>
            <wp:positionV relativeFrom="page">
              <wp:posOffset>9116314</wp:posOffset>
            </wp:positionV>
            <wp:extent cx="210311" cy="153924"/>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4" cstate="print"/>
                    <a:stretch>
                      <a:fillRect/>
                    </a:stretch>
                  </pic:blipFill>
                  <pic:spPr>
                    <a:xfrm>
                      <a:off x="0" y="0"/>
                      <a:ext cx="210311" cy="153924"/>
                    </a:xfrm>
                    <a:prstGeom prst="rect">
                      <a:avLst/>
                    </a:prstGeom>
                  </pic:spPr>
                </pic:pic>
              </a:graphicData>
            </a:graphic>
          </wp:anchor>
        </w:drawing>
      </w:r>
    </w:p>
    <w:p w:rsidR="007C7F4C" w:rsidRDefault="007C7F4C">
      <w:pPr>
        <w:rPr>
          <w:sz w:val="2"/>
          <w:szCs w:val="2"/>
        </w:rPr>
        <w:sectPr w:rsidR="007C7F4C">
          <w:pgSz w:w="11910" w:h="16840"/>
          <w:pgMar w:top="1400" w:right="480" w:bottom="280" w:left="880" w:header="720" w:footer="720" w:gutter="0"/>
          <w:cols w:space="720"/>
        </w:sectPr>
      </w:pPr>
    </w:p>
    <w:p w:rsidR="007C7F4C" w:rsidRDefault="00016D38">
      <w:pPr>
        <w:pStyle w:val="Paragrafoelenco"/>
        <w:numPr>
          <w:ilvl w:val="0"/>
          <w:numId w:val="10"/>
        </w:numPr>
        <w:tabs>
          <w:tab w:val="left" w:pos="974"/>
        </w:tabs>
        <w:spacing w:before="77"/>
        <w:ind w:hanging="361"/>
        <w:rPr>
          <w:sz w:val="20"/>
        </w:rPr>
      </w:pPr>
      <w:r>
        <w:rPr>
          <w:sz w:val="20"/>
        </w:rPr>
        <w:t>Sommatoria di: Azoto ammoniacale, Azoto nitroso, Azoto nitrico, Azoto</w:t>
      </w:r>
      <w:r>
        <w:rPr>
          <w:spacing w:val="-7"/>
          <w:sz w:val="20"/>
        </w:rPr>
        <w:t xml:space="preserve"> </w:t>
      </w:r>
      <w:r>
        <w:rPr>
          <w:sz w:val="20"/>
        </w:rPr>
        <w:t>organico.</w:t>
      </w:r>
    </w:p>
    <w:p w:rsidR="007C7F4C" w:rsidRDefault="00016D38">
      <w:pPr>
        <w:pStyle w:val="Paragrafoelenco"/>
        <w:numPr>
          <w:ilvl w:val="0"/>
          <w:numId w:val="10"/>
        </w:numPr>
        <w:tabs>
          <w:tab w:val="left" w:pos="974"/>
        </w:tabs>
        <w:spacing w:before="1"/>
        <w:ind w:right="655"/>
        <w:rPr>
          <w:sz w:val="20"/>
        </w:rPr>
      </w:pPr>
      <w:r>
        <w:rPr>
          <w:sz w:val="20"/>
        </w:rPr>
        <w:t>I solventi clorurati determinati sono Tetraclorometano, Cloroformio, 1,2-Dicloroetano, Tricloroetilene, Tetracloroetilene, Triclorobenzene, Esaclorobutadiene,</w:t>
      </w:r>
      <w:r>
        <w:rPr>
          <w:spacing w:val="-5"/>
          <w:sz w:val="20"/>
        </w:rPr>
        <w:t xml:space="preserve"> </w:t>
      </w:r>
      <w:r>
        <w:rPr>
          <w:sz w:val="20"/>
        </w:rPr>
        <w:t>Tetraclorobenzene.</w:t>
      </w:r>
    </w:p>
    <w:p w:rsidR="007C7F4C" w:rsidRDefault="00016D38">
      <w:pPr>
        <w:pStyle w:val="Paragrafoelenco"/>
        <w:numPr>
          <w:ilvl w:val="0"/>
          <w:numId w:val="10"/>
        </w:numPr>
        <w:tabs>
          <w:tab w:val="left" w:pos="974"/>
        </w:tabs>
        <w:spacing w:before="1"/>
        <w:ind w:hanging="361"/>
        <w:rPr>
          <w:sz w:val="20"/>
        </w:rPr>
      </w:pPr>
      <w:r>
        <w:rPr>
          <w:sz w:val="20"/>
        </w:rPr>
        <w:t>Benzene, Etilbenzene, Toluene, Xilene, Stirene, n-propilbenzene, iso-propilben</w:t>
      </w:r>
      <w:r>
        <w:rPr>
          <w:sz w:val="20"/>
        </w:rPr>
        <w:t>zene</w:t>
      </w:r>
      <w:r>
        <w:rPr>
          <w:spacing w:val="-8"/>
          <w:sz w:val="20"/>
        </w:rPr>
        <w:t xml:space="preserve"> </w:t>
      </w:r>
      <w:r>
        <w:rPr>
          <w:sz w:val="20"/>
        </w:rPr>
        <w:t>(Cumene).</w:t>
      </w:r>
    </w:p>
    <w:p w:rsidR="007C7F4C" w:rsidRDefault="00016D38">
      <w:pPr>
        <w:pStyle w:val="Paragrafoelenco"/>
        <w:numPr>
          <w:ilvl w:val="0"/>
          <w:numId w:val="10"/>
        </w:numPr>
        <w:tabs>
          <w:tab w:val="left" w:pos="974"/>
        </w:tabs>
        <w:ind w:right="662"/>
        <w:rPr>
          <w:sz w:val="20"/>
        </w:rPr>
      </w:pPr>
      <w:r>
        <w:rPr>
          <w:sz w:val="20"/>
        </w:rPr>
        <w:t>Aldrin, Dieldrin, Endrin, Clordano, DDT (totale), Eptacloro, Endosulfano, Esaclorocicloesano, Esaclorobenzene.</w:t>
      </w:r>
    </w:p>
    <w:p w:rsidR="007C7F4C" w:rsidRDefault="00016D38">
      <w:pPr>
        <w:pStyle w:val="Paragrafoelenco"/>
        <w:numPr>
          <w:ilvl w:val="0"/>
          <w:numId w:val="10"/>
        </w:numPr>
        <w:tabs>
          <w:tab w:val="left" w:pos="974"/>
        </w:tabs>
        <w:spacing w:line="228" w:lineRule="exact"/>
        <w:ind w:hanging="361"/>
        <w:rPr>
          <w:sz w:val="20"/>
        </w:rPr>
      </w:pPr>
      <w:r>
        <w:rPr>
          <w:sz w:val="20"/>
        </w:rPr>
        <w:t>Azintos-Metile, clorophirifos, Malathion, Parathion-Etile,</w:t>
      </w:r>
      <w:r>
        <w:rPr>
          <w:spacing w:val="-3"/>
          <w:sz w:val="20"/>
        </w:rPr>
        <w:t xml:space="preserve"> </w:t>
      </w:r>
      <w:r>
        <w:rPr>
          <w:sz w:val="20"/>
        </w:rPr>
        <w:t>Demeton.</w:t>
      </w:r>
    </w:p>
    <w:p w:rsidR="007C7F4C" w:rsidRDefault="00016D38">
      <w:pPr>
        <w:pStyle w:val="Paragrafoelenco"/>
        <w:numPr>
          <w:ilvl w:val="0"/>
          <w:numId w:val="10"/>
        </w:numPr>
        <w:tabs>
          <w:tab w:val="left" w:pos="974"/>
        </w:tabs>
        <w:ind w:right="654"/>
        <w:jc w:val="both"/>
        <w:rPr>
          <w:sz w:val="20"/>
        </w:rPr>
      </w:pPr>
      <w:r>
        <w:rPr>
          <w:sz w:val="20"/>
        </w:rPr>
        <w:t>Antracene, Naftalene, Fluorantene, Benzo(a)antracene, Benzo(a)</w:t>
      </w:r>
      <w:r>
        <w:rPr>
          <w:sz w:val="20"/>
        </w:rPr>
        <w:t xml:space="preserve">pirene, Benzo(b)fluorantene, Benzo(k)fluorantene, </w:t>
      </w:r>
      <w:proofErr w:type="gramStart"/>
      <w:r>
        <w:rPr>
          <w:sz w:val="20"/>
        </w:rPr>
        <w:t>Benzo(</w:t>
      </w:r>
      <w:proofErr w:type="gramEnd"/>
      <w:r>
        <w:rPr>
          <w:sz w:val="20"/>
        </w:rPr>
        <w:t xml:space="preserve">g, h, i)perilene, Crisene, Dibenzo(a, h)antracene, Indeno(1, 2, </w:t>
      </w:r>
      <w:r>
        <w:rPr>
          <w:spacing w:val="4"/>
          <w:sz w:val="20"/>
        </w:rPr>
        <w:t xml:space="preserve">3- </w:t>
      </w:r>
      <w:r>
        <w:rPr>
          <w:sz w:val="20"/>
        </w:rPr>
        <w:t>cd)pirene.</w:t>
      </w:r>
    </w:p>
    <w:p w:rsidR="007C7F4C" w:rsidRDefault="00016D38">
      <w:pPr>
        <w:spacing w:line="229" w:lineRule="exact"/>
        <w:ind w:left="613"/>
        <w:jc w:val="both"/>
        <w:rPr>
          <w:sz w:val="20"/>
        </w:rPr>
      </w:pPr>
      <w:r>
        <w:rPr>
          <w:sz w:val="20"/>
        </w:rPr>
        <w:t>(7)   2,3,7,8-</w:t>
      </w:r>
      <w:proofErr w:type="gramStart"/>
      <w:r>
        <w:rPr>
          <w:sz w:val="20"/>
        </w:rPr>
        <w:t xml:space="preserve">TCDD,   </w:t>
      </w:r>
      <w:proofErr w:type="gramEnd"/>
      <w:r>
        <w:rPr>
          <w:sz w:val="20"/>
        </w:rPr>
        <w:t xml:space="preserve"> 1,2,3,7,8-PeCDD,    1,2,3,4,7,8-HxCDD,    1,2,3,6,7,8-HxCDD,</w:t>
      </w:r>
      <w:r>
        <w:rPr>
          <w:spacing w:val="24"/>
          <w:sz w:val="20"/>
        </w:rPr>
        <w:t xml:space="preserve"> </w:t>
      </w:r>
      <w:r>
        <w:rPr>
          <w:sz w:val="20"/>
        </w:rPr>
        <w:t>1,2,3,7,8,9-HxCDD,</w:t>
      </w:r>
    </w:p>
    <w:p w:rsidR="007C7F4C" w:rsidRDefault="00016D38">
      <w:pPr>
        <w:spacing w:before="1"/>
        <w:ind w:left="973"/>
        <w:jc w:val="both"/>
        <w:rPr>
          <w:sz w:val="20"/>
        </w:rPr>
      </w:pPr>
      <w:r>
        <w:rPr>
          <w:sz w:val="20"/>
        </w:rPr>
        <w:t>1,2,3,4,6,7,8-</w:t>
      </w:r>
      <w:proofErr w:type="gramStart"/>
      <w:r>
        <w:rPr>
          <w:sz w:val="20"/>
        </w:rPr>
        <w:t xml:space="preserve">HpCDD, </w:t>
      </w:r>
      <w:r>
        <w:rPr>
          <w:spacing w:val="27"/>
          <w:sz w:val="20"/>
        </w:rPr>
        <w:t xml:space="preserve"> </w:t>
      </w:r>
      <w:r>
        <w:rPr>
          <w:sz w:val="20"/>
        </w:rPr>
        <w:t>OCDD</w:t>
      </w:r>
      <w:proofErr w:type="gramEnd"/>
      <w:r>
        <w:rPr>
          <w:sz w:val="20"/>
        </w:rPr>
        <w:t xml:space="preserve">, </w:t>
      </w:r>
      <w:r>
        <w:rPr>
          <w:spacing w:val="26"/>
          <w:sz w:val="20"/>
        </w:rPr>
        <w:t xml:space="preserve"> </w:t>
      </w:r>
      <w:r>
        <w:rPr>
          <w:sz w:val="20"/>
        </w:rPr>
        <w:t xml:space="preserve">1 </w:t>
      </w:r>
      <w:r>
        <w:rPr>
          <w:spacing w:val="27"/>
          <w:sz w:val="20"/>
        </w:rPr>
        <w:t xml:space="preserve"> </w:t>
      </w:r>
      <w:r>
        <w:rPr>
          <w:sz w:val="20"/>
        </w:rPr>
        <w:t xml:space="preserve">2,3,7,8-TCDF, </w:t>
      </w:r>
      <w:r>
        <w:rPr>
          <w:spacing w:val="26"/>
          <w:sz w:val="20"/>
        </w:rPr>
        <w:t xml:space="preserve"> </w:t>
      </w:r>
      <w:r>
        <w:rPr>
          <w:sz w:val="20"/>
        </w:rPr>
        <w:t xml:space="preserve">1,2,3,7,8-PeCDF, </w:t>
      </w:r>
      <w:r>
        <w:rPr>
          <w:spacing w:val="27"/>
          <w:sz w:val="20"/>
        </w:rPr>
        <w:t xml:space="preserve"> </w:t>
      </w:r>
      <w:r>
        <w:rPr>
          <w:sz w:val="20"/>
        </w:rPr>
        <w:t xml:space="preserve">2,3,4,7,8-PeCDF, </w:t>
      </w:r>
      <w:r>
        <w:rPr>
          <w:spacing w:val="26"/>
          <w:sz w:val="20"/>
        </w:rPr>
        <w:t xml:space="preserve"> </w:t>
      </w:r>
      <w:r>
        <w:rPr>
          <w:sz w:val="20"/>
        </w:rPr>
        <w:t>1,2,3,4,7,8-</w:t>
      </w:r>
    </w:p>
    <w:p w:rsidR="007C7F4C" w:rsidRDefault="00016D38">
      <w:pPr>
        <w:ind w:left="973" w:right="653"/>
        <w:jc w:val="both"/>
        <w:rPr>
          <w:sz w:val="20"/>
        </w:rPr>
      </w:pPr>
      <w:r>
        <w:rPr>
          <w:sz w:val="20"/>
        </w:rPr>
        <w:t>HxCDF, 1,2,3,6,7,8-HxCDF, 1,2,3,7,8,9-HxCDF, 1,2,3,4,6,7,8-HxCDF, 1,2,3,4,6,7,8-HpCDF, 1,2,3,4,7,8,9-HpCDF, OCDF.</w:t>
      </w:r>
    </w:p>
    <w:p w:rsidR="007C7F4C" w:rsidRDefault="007C7F4C">
      <w:pPr>
        <w:pStyle w:val="Corpotesto"/>
        <w:rPr>
          <w:sz w:val="22"/>
        </w:rPr>
      </w:pPr>
    </w:p>
    <w:p w:rsidR="007C7F4C" w:rsidRDefault="007C7F4C">
      <w:pPr>
        <w:pStyle w:val="Corpotesto"/>
        <w:spacing w:before="10"/>
        <w:rPr>
          <w:sz w:val="21"/>
        </w:rPr>
      </w:pPr>
    </w:p>
    <w:p w:rsidR="007C7F4C" w:rsidRDefault="00016D38">
      <w:pPr>
        <w:pStyle w:val="Titolo1"/>
        <w:numPr>
          <w:ilvl w:val="1"/>
          <w:numId w:val="11"/>
        </w:numPr>
        <w:tabs>
          <w:tab w:val="left" w:pos="4082"/>
        </w:tabs>
        <w:ind w:left="4081"/>
        <w:jc w:val="left"/>
      </w:pPr>
      <w:bookmarkStart w:id="30" w:name="_bookmark29"/>
      <w:bookmarkEnd w:id="30"/>
      <w:r>
        <w:t>– LIVELLI</w:t>
      </w:r>
      <w:r>
        <w:rPr>
          <w:spacing w:val="-3"/>
        </w:rPr>
        <w:t xml:space="preserve"> </w:t>
      </w:r>
      <w:r>
        <w:t>SONORI</w:t>
      </w:r>
    </w:p>
    <w:p w:rsidR="007C7F4C" w:rsidRDefault="00016D38">
      <w:pPr>
        <w:pStyle w:val="Corpotesto"/>
        <w:spacing w:before="254"/>
        <w:ind w:left="252" w:right="658"/>
        <w:jc w:val="both"/>
      </w:pPr>
      <w:r>
        <w:t>Il metodo di misura deve essere scelto in modo da soddisfare le specifiche di cui all’allegato b del DM 16.3.1998. Le misure dovranno essere effettuate da tecnico competente in acustica ambientale, iscritto all’albo nazionale, fatte nel corso di una giorna</w:t>
      </w:r>
      <w:r>
        <w:t>ta tipo, con tutte le sorgenti sonore normalmente in funzione e comunque eseguite in assenza di precipitazioni atmosferiche, neve o nebbia e con velocità del vento inferiore a 5 m/s, sempre in accordo con le norme tecniche vigenti. La strumentazione utiliz</w:t>
      </w:r>
      <w:r>
        <w:t>zata (fonometro, microfono, calibratore) deve essere anch’essa conforme a quanto indicato nel succitato decreto e certificata da centri di</w:t>
      </w:r>
      <w:r>
        <w:rPr>
          <w:spacing w:val="-6"/>
        </w:rPr>
        <w:t xml:space="preserve"> </w:t>
      </w:r>
      <w:r>
        <w:t>taratura.</w:t>
      </w:r>
    </w:p>
    <w:p w:rsidR="007C7F4C" w:rsidRDefault="00016D38">
      <w:pPr>
        <w:pStyle w:val="Corpotesto"/>
        <w:ind w:left="252" w:right="662"/>
        <w:jc w:val="both"/>
      </w:pPr>
      <w:r>
        <w:t>Per impianti a ciclo continuo, ubicati in aree diverse dalle “esclusivamente industriali” va valutato il cr</w:t>
      </w:r>
      <w:r>
        <w:t>iterio differenziale, come indicato nelle vigenti normative.</w:t>
      </w:r>
    </w:p>
    <w:p w:rsidR="007C7F4C" w:rsidRDefault="007C7F4C">
      <w:pPr>
        <w:pStyle w:val="Corpotesto"/>
        <w:rPr>
          <w:sz w:val="26"/>
        </w:rPr>
      </w:pPr>
    </w:p>
    <w:p w:rsidR="007C7F4C" w:rsidRDefault="00016D38">
      <w:pPr>
        <w:pStyle w:val="Titolo1"/>
        <w:numPr>
          <w:ilvl w:val="1"/>
          <w:numId w:val="11"/>
        </w:numPr>
        <w:tabs>
          <w:tab w:val="left" w:pos="3605"/>
        </w:tabs>
        <w:spacing w:before="230"/>
        <w:ind w:left="3604" w:hanging="469"/>
        <w:jc w:val="left"/>
      </w:pPr>
      <w:bookmarkStart w:id="31" w:name="_bookmark30"/>
      <w:bookmarkEnd w:id="31"/>
      <w:r>
        <w:t>- EMISSIONI ODORIGENE</w:t>
      </w:r>
    </w:p>
    <w:p w:rsidR="007C7F4C" w:rsidRDefault="007C7F4C">
      <w:pPr>
        <w:pStyle w:val="Corpotesto"/>
        <w:spacing w:before="1"/>
        <w:rPr>
          <w:b/>
        </w:rPr>
      </w:pPr>
    </w:p>
    <w:p w:rsidR="007C7F4C" w:rsidRDefault="00016D38">
      <w:pPr>
        <w:pStyle w:val="Paragrafoelenco"/>
        <w:numPr>
          <w:ilvl w:val="0"/>
          <w:numId w:val="9"/>
        </w:numPr>
        <w:tabs>
          <w:tab w:val="left" w:pos="962"/>
        </w:tabs>
        <w:ind w:right="653" w:firstLine="0"/>
        <w:jc w:val="both"/>
        <w:rPr>
          <w:sz w:val="24"/>
        </w:rPr>
      </w:pPr>
      <w:r>
        <w:rPr>
          <w:sz w:val="24"/>
        </w:rPr>
        <w:t>Il monitoraggio olfattometrico deve essere eseguito in conformità con il documento “Metodologie per la valutazione delle emissioni odorigene - Documento di sintesi” adotta</w:t>
      </w:r>
      <w:r>
        <w:rPr>
          <w:sz w:val="24"/>
        </w:rPr>
        <w:t>to con Delibera 38/2018 dal Consiglio nazionale del Sistema Nazionale per la Protezione dell’Ambiente</w:t>
      </w:r>
      <w:r>
        <w:rPr>
          <w:spacing w:val="-1"/>
          <w:sz w:val="24"/>
        </w:rPr>
        <w:t xml:space="preserve"> </w:t>
      </w:r>
      <w:r>
        <w:rPr>
          <w:sz w:val="24"/>
        </w:rPr>
        <w:t>(SNPA).</w:t>
      </w:r>
    </w:p>
    <w:p w:rsidR="007C7F4C" w:rsidRDefault="00016D38">
      <w:pPr>
        <w:pStyle w:val="Paragrafoelenco"/>
        <w:numPr>
          <w:ilvl w:val="0"/>
          <w:numId w:val="9"/>
        </w:numPr>
        <w:tabs>
          <w:tab w:val="left" w:pos="962"/>
        </w:tabs>
        <w:spacing w:before="1"/>
        <w:ind w:right="654" w:firstLine="0"/>
        <w:jc w:val="both"/>
        <w:rPr>
          <w:sz w:val="24"/>
        </w:rPr>
      </w:pPr>
      <w:r>
        <w:rPr>
          <w:sz w:val="24"/>
        </w:rPr>
        <w:t>Il Gestore dovrà utilizzare l’analisi olfattometrica in conformità con la norma UNI EN 13725:2004 per la determinazione della concentrazione di odori e la VDI 3940 “Determination of odorants in ambient air by field ispection” per la valutazione delle ricad</w:t>
      </w:r>
      <w:r>
        <w:rPr>
          <w:sz w:val="24"/>
        </w:rPr>
        <w:t>ute.</w:t>
      </w:r>
    </w:p>
    <w:p w:rsidR="007C7F4C" w:rsidRDefault="00016D38">
      <w:pPr>
        <w:pStyle w:val="Paragrafoelenco"/>
        <w:numPr>
          <w:ilvl w:val="0"/>
          <w:numId w:val="9"/>
        </w:numPr>
        <w:tabs>
          <w:tab w:val="left" w:pos="962"/>
        </w:tabs>
        <w:ind w:right="651" w:firstLine="0"/>
        <w:jc w:val="both"/>
        <w:rPr>
          <w:sz w:val="24"/>
        </w:rPr>
      </w:pPr>
      <w:r>
        <w:rPr>
          <w:sz w:val="24"/>
        </w:rPr>
        <w:t>Il monitoraggio deve essere eseguito utilizzando una procedura di monitoraggio della qualità dell’aria ambiente per il parametro odore, da implementare all’interno del Sistema di Gestione Ambientale una volta</w:t>
      </w:r>
      <w:r>
        <w:rPr>
          <w:spacing w:val="-8"/>
          <w:sz w:val="24"/>
        </w:rPr>
        <w:t xml:space="preserve"> </w:t>
      </w:r>
      <w:r>
        <w:rPr>
          <w:sz w:val="24"/>
        </w:rPr>
        <w:t>acquisito.</w:t>
      </w:r>
    </w:p>
    <w:p w:rsidR="007C7F4C" w:rsidRDefault="007C7F4C">
      <w:pPr>
        <w:pStyle w:val="Corpotesto"/>
        <w:rPr>
          <w:sz w:val="26"/>
        </w:rPr>
      </w:pPr>
    </w:p>
    <w:p w:rsidR="007C7F4C" w:rsidRDefault="007C7F4C">
      <w:pPr>
        <w:pStyle w:val="Corpotesto"/>
        <w:spacing w:before="10"/>
        <w:rPr>
          <w:sz w:val="21"/>
        </w:rPr>
      </w:pPr>
    </w:p>
    <w:p w:rsidR="007C7F4C" w:rsidRDefault="00016D38">
      <w:pPr>
        <w:pStyle w:val="Titolo1"/>
        <w:numPr>
          <w:ilvl w:val="1"/>
          <w:numId w:val="11"/>
        </w:numPr>
        <w:tabs>
          <w:tab w:val="left" w:pos="4704"/>
        </w:tabs>
        <w:ind w:left="4703"/>
        <w:jc w:val="left"/>
      </w:pPr>
      <w:bookmarkStart w:id="32" w:name="_bookmark31"/>
      <w:bookmarkEnd w:id="32"/>
      <w:r>
        <w:t>–</w:t>
      </w:r>
      <w:r>
        <w:rPr>
          <w:spacing w:val="-3"/>
        </w:rPr>
        <w:t xml:space="preserve"> </w:t>
      </w:r>
      <w:r>
        <w:t>RIFIUTI</w:t>
      </w:r>
    </w:p>
    <w:p w:rsidR="007C7F4C" w:rsidRDefault="007C7F4C">
      <w:pPr>
        <w:pStyle w:val="Corpotesto"/>
        <w:spacing w:before="1"/>
        <w:rPr>
          <w:b/>
        </w:rPr>
      </w:pPr>
    </w:p>
    <w:p w:rsidR="007C7F4C" w:rsidRDefault="00016D38">
      <w:pPr>
        <w:pStyle w:val="Paragrafoelenco"/>
        <w:numPr>
          <w:ilvl w:val="0"/>
          <w:numId w:val="8"/>
        </w:numPr>
        <w:tabs>
          <w:tab w:val="left" w:pos="961"/>
          <w:tab w:val="left" w:pos="962"/>
        </w:tabs>
        <w:ind w:right="659" w:firstLine="0"/>
        <w:rPr>
          <w:sz w:val="24"/>
        </w:rPr>
      </w:pPr>
      <w:r>
        <w:rPr>
          <w:sz w:val="24"/>
        </w:rPr>
        <w:t>Nell'effettuazione</w:t>
      </w:r>
      <w:r>
        <w:rPr>
          <w:sz w:val="24"/>
        </w:rPr>
        <w:t xml:space="preserve"> delle attività, si dovrà far riferimento alle norme di settore quali, ad esempio, quelle di seguito</w:t>
      </w:r>
      <w:r>
        <w:rPr>
          <w:spacing w:val="-1"/>
          <w:sz w:val="24"/>
        </w:rPr>
        <w:t xml:space="preserve"> </w:t>
      </w:r>
      <w:r>
        <w:rPr>
          <w:sz w:val="24"/>
        </w:rPr>
        <w:t>indicate:</w:t>
      </w:r>
    </w:p>
    <w:p w:rsidR="007C7F4C" w:rsidRDefault="00016D38">
      <w:pPr>
        <w:pStyle w:val="Paragrafoelenco"/>
        <w:numPr>
          <w:ilvl w:val="1"/>
          <w:numId w:val="8"/>
        </w:numPr>
        <w:tabs>
          <w:tab w:val="left" w:pos="961"/>
          <w:tab w:val="left" w:pos="962"/>
        </w:tabs>
        <w:spacing w:before="1"/>
        <w:ind w:left="961" w:hanging="426"/>
        <w:rPr>
          <w:sz w:val="24"/>
        </w:rPr>
      </w:pPr>
      <w:r>
        <w:rPr>
          <w:sz w:val="24"/>
        </w:rPr>
        <w:t>UNI 10802:2013 – campionamento, preparazione campione e analisi</w:t>
      </w:r>
      <w:r>
        <w:rPr>
          <w:spacing w:val="-6"/>
          <w:sz w:val="24"/>
        </w:rPr>
        <w:t xml:space="preserve"> </w:t>
      </w:r>
      <w:r>
        <w:rPr>
          <w:sz w:val="24"/>
        </w:rPr>
        <w:t>eluati</w:t>
      </w:r>
    </w:p>
    <w:p w:rsidR="007C7F4C" w:rsidRDefault="00016D38">
      <w:pPr>
        <w:pStyle w:val="Paragrafoelenco"/>
        <w:numPr>
          <w:ilvl w:val="1"/>
          <w:numId w:val="8"/>
        </w:numPr>
        <w:tabs>
          <w:tab w:val="left" w:pos="961"/>
          <w:tab w:val="left" w:pos="962"/>
        </w:tabs>
        <w:ind w:right="657" w:firstLine="0"/>
        <w:rPr>
          <w:sz w:val="24"/>
        </w:rPr>
      </w:pPr>
      <w:r>
        <w:rPr>
          <w:sz w:val="24"/>
        </w:rPr>
        <w:t>UNI/TR 11682:2017 – esempi di piani di campionamento per l’applicazione de</w:t>
      </w:r>
      <w:r>
        <w:rPr>
          <w:sz w:val="24"/>
        </w:rPr>
        <w:t>lla UNI</w:t>
      </w:r>
      <w:r>
        <w:rPr>
          <w:spacing w:val="-1"/>
          <w:sz w:val="24"/>
        </w:rPr>
        <w:t xml:space="preserve"> </w:t>
      </w:r>
      <w:r>
        <w:rPr>
          <w:sz w:val="24"/>
        </w:rPr>
        <w:t>10802</w:t>
      </w:r>
    </w:p>
    <w:p w:rsidR="007C7F4C" w:rsidRDefault="00016D38">
      <w:pPr>
        <w:pStyle w:val="Paragrafoelenco"/>
        <w:numPr>
          <w:ilvl w:val="1"/>
          <w:numId w:val="8"/>
        </w:numPr>
        <w:tabs>
          <w:tab w:val="left" w:pos="961"/>
          <w:tab w:val="left" w:pos="962"/>
        </w:tabs>
        <w:ind w:left="961" w:hanging="426"/>
        <w:rPr>
          <w:sz w:val="24"/>
        </w:rPr>
      </w:pPr>
      <w:r>
        <w:rPr>
          <w:sz w:val="24"/>
        </w:rPr>
        <w:t>UNI EN 14899 – campionamento e applicazione piani</w:t>
      </w:r>
      <w:r>
        <w:rPr>
          <w:spacing w:val="-6"/>
          <w:sz w:val="24"/>
        </w:rPr>
        <w:t xml:space="preserve"> </w:t>
      </w:r>
      <w:r>
        <w:rPr>
          <w:sz w:val="24"/>
        </w:rPr>
        <w:t>campionamento</w:t>
      </w:r>
    </w:p>
    <w:p w:rsidR="007C7F4C" w:rsidRDefault="007C7F4C">
      <w:pPr>
        <w:rPr>
          <w:sz w:val="24"/>
        </w:rPr>
        <w:sectPr w:rsidR="007C7F4C">
          <w:pgSz w:w="11910" w:h="16840"/>
          <w:pgMar w:top="1320" w:right="480" w:bottom="280" w:left="880" w:header="720" w:footer="720" w:gutter="0"/>
          <w:cols w:space="720"/>
        </w:sectPr>
      </w:pPr>
    </w:p>
    <w:p w:rsidR="007C7F4C" w:rsidRDefault="00016D38">
      <w:pPr>
        <w:pStyle w:val="Paragrafoelenco"/>
        <w:numPr>
          <w:ilvl w:val="1"/>
          <w:numId w:val="8"/>
        </w:numPr>
        <w:tabs>
          <w:tab w:val="left" w:pos="961"/>
          <w:tab w:val="left" w:pos="962"/>
        </w:tabs>
        <w:spacing w:before="75"/>
        <w:ind w:left="961" w:hanging="426"/>
        <w:rPr>
          <w:sz w:val="24"/>
        </w:rPr>
      </w:pPr>
      <w:r>
        <w:rPr>
          <w:sz w:val="24"/>
        </w:rPr>
        <w:t>UNI CEN TR 15310-1/2/4/6 – diversi criteri per il</w:t>
      </w:r>
      <w:r>
        <w:rPr>
          <w:spacing w:val="-5"/>
          <w:sz w:val="24"/>
        </w:rPr>
        <w:t xml:space="preserve"> </w:t>
      </w:r>
      <w:r>
        <w:rPr>
          <w:sz w:val="24"/>
        </w:rPr>
        <w:t>campionamento</w:t>
      </w:r>
    </w:p>
    <w:p w:rsidR="007C7F4C" w:rsidRDefault="00016D38">
      <w:pPr>
        <w:pStyle w:val="Paragrafoelenco"/>
        <w:numPr>
          <w:ilvl w:val="0"/>
          <w:numId w:val="8"/>
        </w:numPr>
        <w:tabs>
          <w:tab w:val="left" w:pos="961"/>
          <w:tab w:val="left" w:pos="962"/>
        </w:tabs>
        <w:spacing w:before="1"/>
        <w:ind w:right="659" w:firstLine="0"/>
        <w:rPr>
          <w:sz w:val="24"/>
        </w:rPr>
      </w:pPr>
      <w:r>
        <w:rPr>
          <w:sz w:val="24"/>
        </w:rPr>
        <w:t>Le analisi devono essere eseguite in strutture accreditate secondo la norma UNI CEI ENISO/IEC</w:t>
      </w:r>
      <w:r>
        <w:rPr>
          <w:spacing w:val="-1"/>
          <w:sz w:val="24"/>
        </w:rPr>
        <w:t xml:space="preserve"> </w:t>
      </w:r>
      <w:r>
        <w:rPr>
          <w:sz w:val="24"/>
        </w:rPr>
        <w:t>17025.</w:t>
      </w:r>
    </w:p>
    <w:p w:rsidR="007C7F4C" w:rsidRDefault="00016D38">
      <w:pPr>
        <w:pStyle w:val="Paragrafoelenco"/>
        <w:numPr>
          <w:ilvl w:val="0"/>
          <w:numId w:val="8"/>
        </w:numPr>
        <w:tabs>
          <w:tab w:val="left" w:pos="961"/>
          <w:tab w:val="left" w:pos="962"/>
        </w:tabs>
        <w:ind w:right="660" w:firstLine="0"/>
        <w:rPr>
          <w:sz w:val="24"/>
        </w:rPr>
      </w:pPr>
      <w:r>
        <w:rPr>
          <w:sz w:val="24"/>
        </w:rPr>
        <w:t>Per le analisi dovranno essere adottate metodiche analitiche ufficiali riconosciute a livello nazionale ed internazionale, con particolare riferimento</w:t>
      </w:r>
      <w:r>
        <w:rPr>
          <w:spacing w:val="-1"/>
          <w:sz w:val="24"/>
        </w:rPr>
        <w:t xml:space="preserve"> </w:t>
      </w:r>
      <w:r>
        <w:rPr>
          <w:sz w:val="24"/>
        </w:rPr>
        <w:t>a:</w:t>
      </w:r>
    </w:p>
    <w:p w:rsidR="007C7F4C" w:rsidRDefault="00016D38">
      <w:pPr>
        <w:pStyle w:val="Paragrafoelenco"/>
        <w:numPr>
          <w:ilvl w:val="1"/>
          <w:numId w:val="8"/>
        </w:numPr>
        <w:tabs>
          <w:tab w:val="left" w:pos="961"/>
          <w:tab w:val="left" w:pos="962"/>
        </w:tabs>
        <w:ind w:left="961" w:hanging="426"/>
        <w:rPr>
          <w:sz w:val="24"/>
        </w:rPr>
      </w:pPr>
      <w:r>
        <w:rPr>
          <w:sz w:val="24"/>
        </w:rPr>
        <w:t>Metodi</w:t>
      </w:r>
      <w:r>
        <w:rPr>
          <w:spacing w:val="-1"/>
          <w:sz w:val="24"/>
        </w:rPr>
        <w:t xml:space="preserve"> </w:t>
      </w:r>
      <w:r>
        <w:rPr>
          <w:sz w:val="24"/>
        </w:rPr>
        <w:t>APAT/IRSA;</w:t>
      </w:r>
    </w:p>
    <w:p w:rsidR="007C7F4C" w:rsidRDefault="00016D38">
      <w:pPr>
        <w:pStyle w:val="Paragrafoelenco"/>
        <w:numPr>
          <w:ilvl w:val="1"/>
          <w:numId w:val="8"/>
        </w:numPr>
        <w:tabs>
          <w:tab w:val="left" w:pos="961"/>
          <w:tab w:val="left" w:pos="962"/>
        </w:tabs>
        <w:ind w:left="961" w:hanging="426"/>
        <w:rPr>
          <w:sz w:val="24"/>
        </w:rPr>
      </w:pPr>
      <w:r>
        <w:rPr>
          <w:sz w:val="24"/>
        </w:rPr>
        <w:t>Metodi UNI EN</w:t>
      </w:r>
      <w:r>
        <w:rPr>
          <w:spacing w:val="-4"/>
          <w:sz w:val="24"/>
        </w:rPr>
        <w:t xml:space="preserve"> </w:t>
      </w:r>
      <w:r>
        <w:rPr>
          <w:sz w:val="24"/>
        </w:rPr>
        <w:t>ISO;</w:t>
      </w:r>
    </w:p>
    <w:p w:rsidR="007C7F4C" w:rsidRDefault="00016D38">
      <w:pPr>
        <w:pStyle w:val="Paragrafoelenco"/>
        <w:numPr>
          <w:ilvl w:val="1"/>
          <w:numId w:val="8"/>
        </w:numPr>
        <w:tabs>
          <w:tab w:val="left" w:pos="961"/>
          <w:tab w:val="left" w:pos="962"/>
        </w:tabs>
        <w:ind w:left="961" w:hanging="426"/>
        <w:rPr>
          <w:sz w:val="24"/>
        </w:rPr>
      </w:pPr>
      <w:r>
        <w:rPr>
          <w:sz w:val="24"/>
        </w:rPr>
        <w:t>Metodi elaborati dall’Environmental Protection Agency statuniten</w:t>
      </w:r>
      <w:r>
        <w:rPr>
          <w:sz w:val="24"/>
        </w:rPr>
        <w:t>se</w:t>
      </w:r>
      <w:r>
        <w:rPr>
          <w:spacing w:val="-14"/>
          <w:sz w:val="24"/>
        </w:rPr>
        <w:t xml:space="preserve"> </w:t>
      </w:r>
      <w:r>
        <w:rPr>
          <w:sz w:val="24"/>
        </w:rPr>
        <w:t>(USEPA);</w:t>
      </w:r>
    </w:p>
    <w:p w:rsidR="007C7F4C" w:rsidRDefault="00016D38">
      <w:pPr>
        <w:pStyle w:val="Paragrafoelenco"/>
        <w:numPr>
          <w:ilvl w:val="1"/>
          <w:numId w:val="8"/>
        </w:numPr>
        <w:tabs>
          <w:tab w:val="left" w:pos="961"/>
          <w:tab w:val="left" w:pos="962"/>
        </w:tabs>
        <w:ind w:left="961" w:hanging="426"/>
        <w:rPr>
          <w:sz w:val="24"/>
        </w:rPr>
      </w:pPr>
      <w:r>
        <w:rPr>
          <w:sz w:val="24"/>
        </w:rPr>
        <w:t>Metodi interni</w:t>
      </w:r>
      <w:r>
        <w:rPr>
          <w:spacing w:val="-1"/>
          <w:sz w:val="24"/>
        </w:rPr>
        <w:t xml:space="preserve"> </w:t>
      </w:r>
      <w:r>
        <w:rPr>
          <w:sz w:val="24"/>
        </w:rPr>
        <w:t>validati.</w:t>
      </w:r>
    </w:p>
    <w:p w:rsidR="007C7F4C" w:rsidRDefault="007C7F4C">
      <w:pPr>
        <w:pStyle w:val="Corpotesto"/>
        <w:rPr>
          <w:sz w:val="26"/>
        </w:rPr>
      </w:pPr>
    </w:p>
    <w:p w:rsidR="007C7F4C" w:rsidRDefault="00016D38">
      <w:pPr>
        <w:pStyle w:val="Titolo1"/>
        <w:numPr>
          <w:ilvl w:val="1"/>
          <w:numId w:val="11"/>
        </w:numPr>
        <w:tabs>
          <w:tab w:val="left" w:pos="3417"/>
        </w:tabs>
        <w:spacing w:before="230"/>
        <w:ind w:left="3417" w:hanging="469"/>
        <w:jc w:val="left"/>
      </w:pPr>
      <w:bookmarkStart w:id="33" w:name="_bookmark32"/>
      <w:bookmarkEnd w:id="33"/>
      <w:r>
        <w:t>- MISURE DI</w:t>
      </w:r>
      <w:r>
        <w:rPr>
          <w:spacing w:val="-1"/>
        </w:rPr>
        <w:t xml:space="preserve"> </w:t>
      </w:r>
      <w:r>
        <w:t>LABORATORIO</w:t>
      </w:r>
    </w:p>
    <w:p w:rsidR="007C7F4C" w:rsidRDefault="00016D38">
      <w:pPr>
        <w:pStyle w:val="Corpotesto"/>
        <w:spacing w:before="253"/>
        <w:ind w:left="252" w:right="652"/>
        <w:jc w:val="both"/>
      </w:pPr>
      <w:r>
        <w:t>Il laboratorio, in conformità a quanto previsto dalla UNI CEI EN ISO/IEC 17025, organizzerà una serie di controlli sulle procedure di campionamento, verificando, in particolare, che le apparecch</w:t>
      </w:r>
      <w:r>
        <w:t>iature di campionamento siano sottoposte a manutenzione con la frequenza indicata dal costruttore e che le procedure di conservazione del campione siano quelle indicate dal metodo di analisi o che siano state codificate dal laboratorio in procedure operati</w:t>
      </w:r>
      <w:r>
        <w:t>ve</w:t>
      </w:r>
      <w:r>
        <w:rPr>
          <w:spacing w:val="-1"/>
        </w:rPr>
        <w:t xml:space="preserve"> </w:t>
      </w:r>
      <w:r>
        <w:t>scritte.</w:t>
      </w:r>
    </w:p>
    <w:p w:rsidR="007C7F4C" w:rsidRDefault="00016D38">
      <w:pPr>
        <w:pStyle w:val="Corpotesto"/>
        <w:spacing w:before="1"/>
        <w:ind w:left="252" w:right="659"/>
        <w:jc w:val="both"/>
      </w:pPr>
      <w:r>
        <w:t>Dovrà altresì essere compilato un registro informatizzato di campo con indicati: la data e l’ora del prelievo, il trattamento di conservazione, il tipo di contenitore in cui il campione è conservato, le analisi richieste, il codice del campione</w:t>
      </w:r>
      <w:r>
        <w:t>, i dati di campo (pH, flusso, temperatura, ecc.) e il nominativo dal tecnico che ha effettuato il campionamento.</w:t>
      </w:r>
    </w:p>
    <w:p w:rsidR="007C7F4C" w:rsidRDefault="00016D38">
      <w:pPr>
        <w:pStyle w:val="Corpotesto"/>
        <w:ind w:left="252" w:right="658"/>
        <w:jc w:val="both"/>
      </w:pPr>
      <w:r>
        <w:t>All’atto del trasferimento in laboratorio il campione sarà preso in carico dal tecnico di analisi che registrerà il codice del campione e la d</w:t>
      </w:r>
      <w:r>
        <w:t>ata e l’ora di arrivo sul registro del laboratorio. Inoltre, verificherà</w:t>
      </w:r>
      <w:r>
        <w:rPr>
          <w:spacing w:val="-1"/>
        </w:rPr>
        <w:t xml:space="preserve"> </w:t>
      </w:r>
      <w:r>
        <w:t>che:</w:t>
      </w:r>
    </w:p>
    <w:p w:rsidR="007C7F4C" w:rsidRDefault="00016D38">
      <w:pPr>
        <w:pStyle w:val="Paragrafoelenco"/>
        <w:numPr>
          <w:ilvl w:val="1"/>
          <w:numId w:val="8"/>
        </w:numPr>
        <w:tabs>
          <w:tab w:val="left" w:pos="962"/>
        </w:tabs>
        <w:ind w:right="659" w:firstLine="0"/>
        <w:jc w:val="both"/>
        <w:rPr>
          <w:sz w:val="24"/>
        </w:rPr>
      </w:pPr>
      <w:proofErr w:type="gramStart"/>
      <w:r>
        <w:rPr>
          <w:sz w:val="24"/>
        </w:rPr>
        <w:t>i</w:t>
      </w:r>
      <w:proofErr w:type="gramEnd"/>
      <w:r>
        <w:rPr>
          <w:sz w:val="24"/>
        </w:rPr>
        <w:t xml:space="preserve"> contenitori utilizzati siano conformi ai parametri ed i relativi metodi utilizzati per la loro ricerca;</w:t>
      </w:r>
    </w:p>
    <w:p w:rsidR="007C7F4C" w:rsidRDefault="00016D38">
      <w:pPr>
        <w:pStyle w:val="Paragrafoelenco"/>
        <w:numPr>
          <w:ilvl w:val="1"/>
          <w:numId w:val="8"/>
        </w:numPr>
        <w:tabs>
          <w:tab w:val="left" w:pos="962"/>
        </w:tabs>
        <w:ind w:right="659" w:firstLine="0"/>
        <w:jc w:val="both"/>
        <w:rPr>
          <w:sz w:val="24"/>
        </w:rPr>
      </w:pPr>
      <w:proofErr w:type="gramStart"/>
      <w:r>
        <w:rPr>
          <w:sz w:val="24"/>
        </w:rPr>
        <w:t>sia</w:t>
      </w:r>
      <w:proofErr w:type="gramEnd"/>
      <w:r>
        <w:rPr>
          <w:sz w:val="24"/>
        </w:rPr>
        <w:t xml:space="preserve"> garantita la catena di custodia della temperatura definita per il campione sulla base dei parametri da</w:t>
      </w:r>
      <w:r>
        <w:rPr>
          <w:spacing w:val="-6"/>
          <w:sz w:val="24"/>
        </w:rPr>
        <w:t xml:space="preserve"> </w:t>
      </w:r>
      <w:r>
        <w:rPr>
          <w:sz w:val="24"/>
        </w:rPr>
        <w:t>ricercare</w:t>
      </w:r>
    </w:p>
    <w:p w:rsidR="007C7F4C" w:rsidRDefault="00016D38">
      <w:pPr>
        <w:pStyle w:val="Corpotesto"/>
        <w:ind w:left="252"/>
        <w:jc w:val="both"/>
      </w:pPr>
      <w:r>
        <w:t>Il tecnico indicherà il proprio nominativo sul registro di laboratorio.</w:t>
      </w:r>
    </w:p>
    <w:p w:rsidR="007C7F4C" w:rsidRDefault="00016D38">
      <w:pPr>
        <w:pStyle w:val="Corpotesto"/>
        <w:ind w:left="252" w:right="658"/>
        <w:jc w:val="both"/>
      </w:pPr>
      <w:r>
        <w:t>Tutti i documenti attinenti la generazione dei dati di monitoraggio</w:t>
      </w:r>
      <w:r>
        <w:t xml:space="preserve"> devono essere conservati dal Gestore per un periodo non inferiore a 2 anni, per assicurare la traccia dei dati per ogni azione eseguita sui</w:t>
      </w:r>
      <w:r>
        <w:rPr>
          <w:spacing w:val="-3"/>
        </w:rPr>
        <w:t xml:space="preserve"> </w:t>
      </w:r>
      <w:r>
        <w:t>campioni.</w:t>
      </w:r>
    </w:p>
    <w:p w:rsidR="007C7F4C" w:rsidRDefault="007C7F4C">
      <w:pPr>
        <w:pStyle w:val="Corpotesto"/>
        <w:rPr>
          <w:sz w:val="26"/>
        </w:rPr>
      </w:pPr>
    </w:p>
    <w:p w:rsidR="007C7F4C" w:rsidRDefault="00016D38">
      <w:pPr>
        <w:pStyle w:val="Titolo1"/>
        <w:numPr>
          <w:ilvl w:val="1"/>
          <w:numId w:val="11"/>
        </w:numPr>
        <w:tabs>
          <w:tab w:val="left" w:pos="2709"/>
        </w:tabs>
        <w:spacing w:before="206"/>
        <w:ind w:left="2708" w:hanging="469"/>
        <w:jc w:val="left"/>
      </w:pPr>
      <w:bookmarkStart w:id="34" w:name="_bookmark33"/>
      <w:bookmarkEnd w:id="34"/>
      <w:r>
        <w:t>- CONTROLLO DI</w:t>
      </w:r>
      <w:r>
        <w:rPr>
          <w:spacing w:val="3"/>
        </w:rPr>
        <w:t xml:space="preserve"> </w:t>
      </w:r>
      <w:r>
        <w:t>APPARECCHIATURE</w:t>
      </w:r>
    </w:p>
    <w:p w:rsidR="007C7F4C" w:rsidRDefault="00016D38">
      <w:pPr>
        <w:pStyle w:val="Corpotesto"/>
        <w:spacing w:before="254"/>
        <w:ind w:left="252" w:right="647"/>
        <w:jc w:val="both"/>
      </w:pPr>
      <w:r>
        <w:t>Nel registro di gestione interno il Gestore è tenuto a registrare tutti i</w:t>
      </w:r>
      <w:r>
        <w:t xml:space="preserve"> controlli fatti per il corretto funzionamento di apparecchiature quali sonde temperatura, aspirazioni, pompe ecc., e gli interventi di manutenzione. Dovrà essere data comunicazione immediata all’Autorità Competente e all’Autorità di controllo di malfunzio</w:t>
      </w:r>
      <w:r>
        <w:t>namenti che compromettono la performance ambientale.</w:t>
      </w:r>
    </w:p>
    <w:p w:rsidR="007C7F4C" w:rsidRDefault="007C7F4C">
      <w:pPr>
        <w:pStyle w:val="Corpotesto"/>
      </w:pPr>
    </w:p>
    <w:p w:rsidR="007C7F4C" w:rsidRDefault="00016D38">
      <w:pPr>
        <w:pStyle w:val="Corpotesto"/>
        <w:ind w:left="252" w:right="655"/>
        <w:jc w:val="both"/>
      </w:pPr>
      <w:r>
        <w:t>Tutti i documenti attinenti alla generazione dei dati di monitoraggio devono essere conservati dal Gestore per un periodo non inferiore alla durata dell’AIA (e comunque non meno di dieci anni).</w:t>
      </w:r>
    </w:p>
    <w:p w:rsidR="007C7F4C" w:rsidRDefault="007C7F4C">
      <w:pPr>
        <w:jc w:val="both"/>
        <w:sectPr w:rsidR="007C7F4C">
          <w:pgSz w:w="11910" w:h="16840"/>
          <w:pgMar w:top="1320" w:right="480" w:bottom="280" w:left="880" w:header="720" w:footer="720" w:gutter="0"/>
          <w:cols w:space="720"/>
        </w:sectPr>
      </w:pPr>
    </w:p>
    <w:p w:rsidR="007C7F4C" w:rsidRDefault="00016D38">
      <w:pPr>
        <w:pStyle w:val="Titolo1"/>
        <w:spacing w:before="74"/>
        <w:ind w:left="252" w:firstLine="0"/>
      </w:pPr>
      <w:bookmarkStart w:id="35" w:name="_bookmark34"/>
      <w:bookmarkEnd w:id="35"/>
      <w:r>
        <w:rPr>
          <w:u w:val="thick"/>
        </w:rPr>
        <w:t>SEZIONE 3 – REPORTING</w:t>
      </w:r>
    </w:p>
    <w:p w:rsidR="007C7F4C" w:rsidRDefault="00016D38">
      <w:pPr>
        <w:pStyle w:val="Paragrafoelenco"/>
        <w:numPr>
          <w:ilvl w:val="0"/>
          <w:numId w:val="25"/>
        </w:numPr>
        <w:tabs>
          <w:tab w:val="left" w:pos="489"/>
        </w:tabs>
        <w:spacing w:before="254"/>
        <w:ind w:left="488" w:hanging="237"/>
        <w:jc w:val="left"/>
        <w:rPr>
          <w:b/>
          <w:sz w:val="28"/>
        </w:rPr>
      </w:pPr>
      <w:bookmarkStart w:id="36" w:name="_bookmark35"/>
      <w:bookmarkEnd w:id="36"/>
      <w:r>
        <w:rPr>
          <w:b/>
          <w:sz w:val="28"/>
          <w:u w:val="thick"/>
        </w:rPr>
        <w:t>– COMUNICAZIONE DEI RISULTATI DEL</w:t>
      </w:r>
      <w:r>
        <w:rPr>
          <w:b/>
          <w:spacing w:val="-1"/>
          <w:sz w:val="28"/>
          <w:u w:val="thick"/>
        </w:rPr>
        <w:t xml:space="preserve"> </w:t>
      </w:r>
      <w:r>
        <w:rPr>
          <w:b/>
          <w:sz w:val="28"/>
          <w:u w:val="thick"/>
        </w:rPr>
        <w:t>PMC</w:t>
      </w:r>
    </w:p>
    <w:p w:rsidR="007C7F4C" w:rsidRDefault="007C7F4C">
      <w:pPr>
        <w:pStyle w:val="Corpotesto"/>
        <w:rPr>
          <w:b/>
          <w:sz w:val="20"/>
        </w:rPr>
      </w:pPr>
    </w:p>
    <w:p w:rsidR="007C7F4C" w:rsidRDefault="00016D38">
      <w:pPr>
        <w:pStyle w:val="Paragrafoelenco"/>
        <w:numPr>
          <w:ilvl w:val="1"/>
          <w:numId w:val="25"/>
        </w:numPr>
        <w:tabs>
          <w:tab w:val="left" w:pos="3707"/>
        </w:tabs>
        <w:spacing w:before="92"/>
        <w:ind w:left="3706" w:hanging="470"/>
        <w:jc w:val="left"/>
        <w:rPr>
          <w:b/>
          <w:sz w:val="28"/>
        </w:rPr>
      </w:pPr>
      <w:bookmarkStart w:id="37" w:name="_bookmark36"/>
      <w:bookmarkEnd w:id="37"/>
      <w:r>
        <w:rPr>
          <w:b/>
          <w:sz w:val="28"/>
        </w:rPr>
        <w:t>FORMULE DI</w:t>
      </w:r>
      <w:r>
        <w:rPr>
          <w:b/>
          <w:spacing w:val="-2"/>
          <w:sz w:val="28"/>
        </w:rPr>
        <w:t xml:space="preserve"> </w:t>
      </w:r>
      <w:r>
        <w:rPr>
          <w:b/>
          <w:sz w:val="28"/>
        </w:rPr>
        <w:t>CALCOLO</w:t>
      </w:r>
    </w:p>
    <w:p w:rsidR="007C7F4C" w:rsidRDefault="00016D38">
      <w:pPr>
        <w:pStyle w:val="Corpotesto"/>
        <w:spacing w:before="1"/>
        <w:ind w:left="252" w:right="661"/>
        <w:jc w:val="both"/>
      </w:pPr>
      <w:r>
        <w:t>Per quanto riguarda le emissioni in atmosfera le quantità annue di inquinante emesso dovranno essere calcolate a partire dai valori di concentrazione di inquinante e di flusso dei fumi misurati ai</w:t>
      </w:r>
      <w:r>
        <w:rPr>
          <w:spacing w:val="-8"/>
        </w:rPr>
        <w:t xml:space="preserve"> </w:t>
      </w:r>
      <w:r>
        <w:t>camini.</w:t>
      </w:r>
    </w:p>
    <w:p w:rsidR="007C7F4C" w:rsidRDefault="00016D38">
      <w:pPr>
        <w:pStyle w:val="Corpotesto"/>
        <w:ind w:left="252"/>
        <w:jc w:val="both"/>
      </w:pPr>
      <w:r>
        <w:t>La formula per il calcolo è la seguente:</w:t>
      </w:r>
    </w:p>
    <w:p w:rsidR="007C7F4C" w:rsidRDefault="007C7F4C">
      <w:pPr>
        <w:pStyle w:val="Corpotesto"/>
        <w:rPr>
          <w:sz w:val="20"/>
        </w:rPr>
      </w:pPr>
    </w:p>
    <w:p w:rsidR="007C7F4C" w:rsidRDefault="00016D38">
      <w:pPr>
        <w:pStyle w:val="Corpotesto"/>
        <w:spacing w:before="8"/>
      </w:pPr>
      <w:r>
        <w:rPr>
          <w:noProof/>
          <w:lang w:bidi="ar-SA"/>
        </w:rPr>
        <w:drawing>
          <wp:anchor distT="0" distB="0" distL="0" distR="0" simplePos="0" relativeHeight="4" behindDoc="0" locked="0" layoutInCell="1" allowOverlap="1">
            <wp:simplePos x="0" y="0"/>
            <wp:positionH relativeFrom="page">
              <wp:posOffset>815653</wp:posOffset>
            </wp:positionH>
            <wp:positionV relativeFrom="paragraph">
              <wp:posOffset>205622</wp:posOffset>
            </wp:positionV>
            <wp:extent cx="2250148" cy="446913"/>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5" cstate="print"/>
                    <a:stretch>
                      <a:fillRect/>
                    </a:stretch>
                  </pic:blipFill>
                  <pic:spPr>
                    <a:xfrm>
                      <a:off x="0" y="0"/>
                      <a:ext cx="2250148" cy="446913"/>
                    </a:xfrm>
                    <a:prstGeom prst="rect">
                      <a:avLst/>
                    </a:prstGeom>
                  </pic:spPr>
                </pic:pic>
              </a:graphicData>
            </a:graphic>
          </wp:anchor>
        </w:drawing>
      </w:r>
    </w:p>
    <w:p w:rsidR="007C7F4C" w:rsidRDefault="007C7F4C">
      <w:pPr>
        <w:pStyle w:val="Corpotesto"/>
        <w:spacing w:before="3"/>
        <w:rPr>
          <w:sz w:val="22"/>
        </w:rPr>
      </w:pPr>
    </w:p>
    <w:p w:rsidR="007C7F4C" w:rsidRDefault="00016D38">
      <w:pPr>
        <w:pStyle w:val="Corpotesto"/>
        <w:spacing w:before="92" w:line="275" w:lineRule="exact"/>
        <w:ind w:left="252"/>
      </w:pPr>
      <w:r>
        <w:t>Q = qu</w:t>
      </w:r>
      <w:r>
        <w:t>antità emessa nell’anno espressa in t/anno</w:t>
      </w:r>
    </w:p>
    <w:p w:rsidR="007C7F4C" w:rsidRDefault="00016D38">
      <w:pPr>
        <w:pStyle w:val="Corpotesto"/>
        <w:spacing w:before="2" w:line="237" w:lineRule="auto"/>
        <w:ind w:left="252" w:right="3499"/>
      </w:pPr>
      <w:r>
        <w:rPr>
          <w:position w:val="3"/>
        </w:rPr>
        <w:t>C</w:t>
      </w:r>
      <w:r>
        <w:rPr>
          <w:sz w:val="16"/>
        </w:rPr>
        <w:t xml:space="preserve">mese </w:t>
      </w:r>
      <w:r>
        <w:rPr>
          <w:position w:val="1"/>
        </w:rPr>
        <w:t>= concentrazione media mensile espressa in mg/Nm</w:t>
      </w:r>
      <w:r>
        <w:rPr>
          <w:position w:val="9"/>
          <w:sz w:val="16"/>
        </w:rPr>
        <w:t xml:space="preserve">3 </w:t>
      </w:r>
      <w:r>
        <w:rPr>
          <w:position w:val="1"/>
        </w:rPr>
        <w:t>F</w:t>
      </w:r>
      <w:r>
        <w:rPr>
          <w:sz w:val="16"/>
        </w:rPr>
        <w:t xml:space="preserve">mese </w:t>
      </w:r>
      <w:r>
        <w:rPr>
          <w:position w:val="1"/>
        </w:rPr>
        <w:t>= flusso medio mensile espresso in Nm</w:t>
      </w:r>
      <w:r>
        <w:rPr>
          <w:position w:val="9"/>
          <w:sz w:val="16"/>
        </w:rPr>
        <w:t>3</w:t>
      </w:r>
      <w:r>
        <w:rPr>
          <w:position w:val="1"/>
        </w:rPr>
        <w:t>/mese</w:t>
      </w:r>
    </w:p>
    <w:p w:rsidR="007C7F4C" w:rsidRDefault="00016D38">
      <w:pPr>
        <w:pStyle w:val="Corpotesto"/>
        <w:spacing w:before="1"/>
        <w:ind w:left="252"/>
      </w:pPr>
      <w:r>
        <w:t>H = numero di mesi di funzionamento nell’anno</w:t>
      </w:r>
    </w:p>
    <w:p w:rsidR="007C7F4C" w:rsidRDefault="007C7F4C">
      <w:pPr>
        <w:pStyle w:val="Corpotesto"/>
      </w:pPr>
    </w:p>
    <w:p w:rsidR="007C7F4C" w:rsidRDefault="00016D38">
      <w:pPr>
        <w:pStyle w:val="Corpotesto"/>
        <w:ind w:left="252" w:right="647"/>
        <w:jc w:val="both"/>
      </w:pPr>
      <w:r>
        <w:t>Nel caso di misure discontinue (annuali o semestrali) la mis</w:t>
      </w:r>
      <w:r>
        <w:t>ura o le misure (queste ultime mediate come indicato nel paragrafo definizioni) sono considerate media annuale della concentrazione e la quantità emessa è valutata dal prodotto della concentrazione per la portata annuale (o volume).</w:t>
      </w:r>
    </w:p>
    <w:p w:rsidR="007C7F4C" w:rsidRDefault="00016D38">
      <w:pPr>
        <w:pStyle w:val="Corpotesto"/>
        <w:spacing w:before="2" w:line="237" w:lineRule="auto"/>
        <w:ind w:left="252" w:right="663"/>
        <w:jc w:val="both"/>
      </w:pPr>
      <w:r>
        <w:t>Questa procedura è basa</w:t>
      </w:r>
      <w:r>
        <w:t>ta sul fatto che le concentrazioni sono misurate nelle situazioni di esercizio dell’impianto rappresentative delle condizioni medie di funzionamento.</w:t>
      </w:r>
    </w:p>
    <w:p w:rsidR="007C7F4C" w:rsidRDefault="00016D38">
      <w:pPr>
        <w:pStyle w:val="Corpotesto"/>
        <w:spacing w:before="1"/>
        <w:ind w:left="252" w:right="657"/>
        <w:jc w:val="both"/>
      </w:pPr>
      <w:r>
        <w:t>La determinazione della concentrazione, quindi, è condizionata dalla necessità di fissare le condizioni di</w:t>
      </w:r>
      <w:r>
        <w:t xml:space="preserve"> riferimento, che nei casi dei forni e caldaie, sarà valutata dalla distribuzione dei carichi termici nell’anno in classi costituite da intervalli di 500 megajoule.</w:t>
      </w:r>
    </w:p>
    <w:p w:rsidR="007C7F4C" w:rsidRDefault="007C7F4C">
      <w:pPr>
        <w:pStyle w:val="Corpotesto"/>
        <w:spacing w:before="1"/>
      </w:pPr>
    </w:p>
    <w:p w:rsidR="007C7F4C" w:rsidRDefault="00016D38">
      <w:pPr>
        <w:pStyle w:val="Corpotesto"/>
        <w:ind w:left="252" w:right="659"/>
        <w:jc w:val="both"/>
      </w:pPr>
      <w:r>
        <w:t>Per quanto riguarda gli scarichi idrici le quantità annue di inquinante emesso dovranno essere calcolate a partire dai valori di concentrazione di inquinante e di flusso delle acque misurati agli scarichi.</w:t>
      </w:r>
    </w:p>
    <w:p w:rsidR="007C7F4C" w:rsidRDefault="00016D38">
      <w:pPr>
        <w:pStyle w:val="Corpotesto"/>
        <w:ind w:left="252"/>
        <w:jc w:val="both"/>
      </w:pPr>
      <w:r>
        <w:t>La formula per il calcolo è la seguente:</w:t>
      </w:r>
    </w:p>
    <w:p w:rsidR="007C7F4C" w:rsidRDefault="00016D38">
      <w:pPr>
        <w:pStyle w:val="Corpotesto"/>
        <w:spacing w:before="2"/>
        <w:rPr>
          <w:sz w:val="25"/>
        </w:rPr>
      </w:pPr>
      <w:r>
        <w:rPr>
          <w:noProof/>
          <w:lang w:bidi="ar-SA"/>
        </w:rPr>
        <w:drawing>
          <wp:anchor distT="0" distB="0" distL="0" distR="0" simplePos="0" relativeHeight="5" behindDoc="0" locked="0" layoutInCell="1" allowOverlap="1">
            <wp:simplePos x="0" y="0"/>
            <wp:positionH relativeFrom="page">
              <wp:posOffset>786585</wp:posOffset>
            </wp:positionH>
            <wp:positionV relativeFrom="paragraph">
              <wp:posOffset>208878</wp:posOffset>
            </wp:positionV>
            <wp:extent cx="2358125" cy="301751"/>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6" cstate="print"/>
                    <a:stretch>
                      <a:fillRect/>
                    </a:stretch>
                  </pic:blipFill>
                  <pic:spPr>
                    <a:xfrm>
                      <a:off x="0" y="0"/>
                      <a:ext cx="2358125" cy="301751"/>
                    </a:xfrm>
                    <a:prstGeom prst="rect">
                      <a:avLst/>
                    </a:prstGeom>
                  </pic:spPr>
                </pic:pic>
              </a:graphicData>
            </a:graphic>
          </wp:anchor>
        </w:drawing>
      </w:r>
    </w:p>
    <w:p w:rsidR="007C7F4C" w:rsidRDefault="007C7F4C">
      <w:pPr>
        <w:pStyle w:val="Corpotesto"/>
        <w:spacing w:before="4"/>
        <w:rPr>
          <w:sz w:val="28"/>
        </w:rPr>
      </w:pPr>
    </w:p>
    <w:p w:rsidR="007C7F4C" w:rsidRDefault="00016D38">
      <w:pPr>
        <w:pStyle w:val="Corpotesto"/>
        <w:ind w:left="252" w:right="4325"/>
      </w:pPr>
      <w:r>
        <w:t>Q = qu</w:t>
      </w:r>
      <w:r>
        <w:t xml:space="preserve">antità emessa nell’anno espressa in kg/anno </w:t>
      </w:r>
      <w:r>
        <w:rPr>
          <w:position w:val="1"/>
        </w:rPr>
        <w:t>C</w:t>
      </w:r>
      <w:r>
        <w:rPr>
          <w:sz w:val="16"/>
        </w:rPr>
        <w:t xml:space="preserve">anno </w:t>
      </w:r>
      <w:r>
        <w:rPr>
          <w:position w:val="1"/>
        </w:rPr>
        <w:t>= concentrazione media annua espressa in mg/l F</w:t>
      </w:r>
      <w:r>
        <w:rPr>
          <w:sz w:val="16"/>
        </w:rPr>
        <w:t xml:space="preserve">anno </w:t>
      </w:r>
      <w:r>
        <w:rPr>
          <w:position w:val="1"/>
        </w:rPr>
        <w:t>= flusso medio annuo espresso in l/anno</w:t>
      </w:r>
    </w:p>
    <w:p w:rsidR="007C7F4C" w:rsidRDefault="007C7F4C">
      <w:pPr>
        <w:pStyle w:val="Corpotesto"/>
        <w:spacing w:before="10"/>
        <w:rPr>
          <w:sz w:val="23"/>
        </w:rPr>
      </w:pPr>
    </w:p>
    <w:p w:rsidR="007C7F4C" w:rsidRDefault="00016D38">
      <w:pPr>
        <w:pStyle w:val="Corpotesto"/>
        <w:ind w:left="252" w:right="652"/>
        <w:jc w:val="both"/>
      </w:pPr>
      <w:r>
        <w:t>Qualora si riscontrino difficoltà nell’applicazione rigorosa delle formule sarà cura del redattore del rapporto p</w:t>
      </w:r>
      <w:r>
        <w:t>recisare la modifica apportata, spiegare il perché è stata fatta la variazione e valutare la rappresentatività del valore ottenuto.</w:t>
      </w:r>
    </w:p>
    <w:p w:rsidR="007C7F4C" w:rsidRDefault="007C7F4C">
      <w:pPr>
        <w:jc w:val="both"/>
        <w:sectPr w:rsidR="007C7F4C">
          <w:pgSz w:w="11910" w:h="16840"/>
          <w:pgMar w:top="1320" w:right="480" w:bottom="280" w:left="880" w:header="720" w:footer="720" w:gutter="0"/>
          <w:cols w:space="720"/>
        </w:sectPr>
      </w:pPr>
    </w:p>
    <w:p w:rsidR="007C7F4C" w:rsidRDefault="00016D38">
      <w:pPr>
        <w:pStyle w:val="Titolo1"/>
        <w:numPr>
          <w:ilvl w:val="1"/>
          <w:numId w:val="25"/>
        </w:numPr>
        <w:tabs>
          <w:tab w:val="left" w:pos="1012"/>
        </w:tabs>
        <w:spacing w:before="74" w:line="242" w:lineRule="auto"/>
        <w:ind w:left="4348" w:right="944" w:hanging="3805"/>
        <w:jc w:val="left"/>
      </w:pPr>
      <w:bookmarkStart w:id="38" w:name="_bookmark37"/>
      <w:bookmarkEnd w:id="38"/>
      <w:r>
        <w:t>- CRITERI DI MONITORAGGIO PER LA CONFORMITÀ A LIMITI IN QUANTITÀ</w:t>
      </w:r>
    </w:p>
    <w:p w:rsidR="007C7F4C" w:rsidRDefault="00016D38">
      <w:pPr>
        <w:pStyle w:val="Corpotesto"/>
        <w:spacing w:before="249"/>
        <w:ind w:left="252" w:right="662"/>
        <w:jc w:val="both"/>
      </w:pPr>
      <w:r>
        <w:t>Nel caso in cui l’AIA stabilisca limiti di em</w:t>
      </w:r>
      <w:r>
        <w:t>issione espressi in quantità totale rispetto ad una determinata base temporale (ad esempio mese o anno), devono essere adottati i seguenti criteri:</w:t>
      </w:r>
    </w:p>
    <w:p w:rsidR="007C7F4C" w:rsidRDefault="00016D38">
      <w:pPr>
        <w:pStyle w:val="Paragrafoelenco"/>
        <w:numPr>
          <w:ilvl w:val="0"/>
          <w:numId w:val="7"/>
        </w:numPr>
        <w:tabs>
          <w:tab w:val="left" w:pos="959"/>
        </w:tabs>
        <w:ind w:right="654"/>
        <w:jc w:val="both"/>
        <w:rPr>
          <w:sz w:val="24"/>
        </w:rPr>
      </w:pPr>
      <w:proofErr w:type="gramStart"/>
      <w:r>
        <w:rPr>
          <w:sz w:val="24"/>
        </w:rPr>
        <w:t>deve</w:t>
      </w:r>
      <w:proofErr w:type="gramEnd"/>
      <w:r>
        <w:rPr>
          <w:sz w:val="24"/>
        </w:rPr>
        <w:t xml:space="preserve"> essere installato un sistema di misura o calcolo con acquisizione in continuo delle quantità emesse, co</w:t>
      </w:r>
      <w:r>
        <w:rPr>
          <w:sz w:val="24"/>
        </w:rPr>
        <w:t>n le stesse modalità di gestione seguite per gli</w:t>
      </w:r>
      <w:r>
        <w:rPr>
          <w:spacing w:val="-21"/>
          <w:sz w:val="24"/>
        </w:rPr>
        <w:t xml:space="preserve"> </w:t>
      </w:r>
      <w:r>
        <w:rPr>
          <w:sz w:val="24"/>
        </w:rPr>
        <w:t>SME;</w:t>
      </w:r>
    </w:p>
    <w:p w:rsidR="007C7F4C" w:rsidRDefault="00016D38">
      <w:pPr>
        <w:pStyle w:val="Paragrafoelenco"/>
        <w:numPr>
          <w:ilvl w:val="0"/>
          <w:numId w:val="7"/>
        </w:numPr>
        <w:tabs>
          <w:tab w:val="left" w:pos="959"/>
        </w:tabs>
        <w:ind w:right="650"/>
        <w:jc w:val="both"/>
        <w:rPr>
          <w:sz w:val="24"/>
        </w:rPr>
      </w:pPr>
      <w:proofErr w:type="gramStart"/>
      <w:r>
        <w:rPr>
          <w:sz w:val="24"/>
        </w:rPr>
        <w:t>deve</w:t>
      </w:r>
      <w:proofErr w:type="gramEnd"/>
      <w:r>
        <w:rPr>
          <w:sz w:val="24"/>
        </w:rPr>
        <w:t xml:space="preserve"> essere implementato un sistema di registrazione, elaborazione e conservazione dei dati, misurati o calcolati, e devono essere stabilite delle procedure scritte di gestione e manutenzione dei dispos</w:t>
      </w:r>
      <w:r>
        <w:rPr>
          <w:sz w:val="24"/>
        </w:rPr>
        <w:t>itivi (sia di misura sia di calcolo); i criteri di conservazione sono quelli già rappresentati per gli</w:t>
      </w:r>
      <w:r>
        <w:rPr>
          <w:spacing w:val="-15"/>
          <w:sz w:val="24"/>
        </w:rPr>
        <w:t xml:space="preserve"> </w:t>
      </w:r>
      <w:r>
        <w:rPr>
          <w:sz w:val="24"/>
        </w:rPr>
        <w:t>SME;</w:t>
      </w:r>
    </w:p>
    <w:p w:rsidR="007C7F4C" w:rsidRDefault="00016D38">
      <w:pPr>
        <w:pStyle w:val="Paragrafoelenco"/>
        <w:numPr>
          <w:ilvl w:val="0"/>
          <w:numId w:val="7"/>
        </w:numPr>
        <w:tabs>
          <w:tab w:val="left" w:pos="959"/>
        </w:tabs>
        <w:ind w:right="656"/>
        <w:jc w:val="both"/>
        <w:rPr>
          <w:sz w:val="24"/>
        </w:rPr>
      </w:pPr>
      <w:r>
        <w:rPr>
          <w:sz w:val="24"/>
        </w:rPr>
        <w:t>deve essere codificato un metodo per la sostituzione dei dati mancanti (dovuti ad esempio, ma non solo, a manutenzioni, guasti, prove di taratura, transitori ecc) dei sistemi continui di misura o calcolo, nei casi in cui tali mancanze siano significative a</w:t>
      </w:r>
      <w:r>
        <w:rPr>
          <w:sz w:val="24"/>
        </w:rPr>
        <w:t>l fine del calcolo delle masse emesse; tale metodo non deve in alcun caso comportare la modifica dei dati SME ma deve essere in grado di sostituire i dati mancanti solo nell’algoritmo di elaborazione dei dati in continuo, ovvero dei dati stimati, ai fini d</w:t>
      </w:r>
      <w:r>
        <w:rPr>
          <w:sz w:val="24"/>
        </w:rPr>
        <w:t>el calcolo delle masse emesse, in modo da non pregiudicare l’elaborazione dei valori orari, giornalieri, settimanali, mensili e annuali; la sostituzione effettuata deve essere riconoscibile e</w:t>
      </w:r>
      <w:r>
        <w:rPr>
          <w:spacing w:val="-3"/>
          <w:sz w:val="24"/>
        </w:rPr>
        <w:t xml:space="preserve"> </w:t>
      </w:r>
      <w:r>
        <w:rPr>
          <w:sz w:val="24"/>
        </w:rPr>
        <w:t>tracciabile;</w:t>
      </w:r>
    </w:p>
    <w:p w:rsidR="007C7F4C" w:rsidRDefault="00016D38">
      <w:pPr>
        <w:pStyle w:val="Paragrafoelenco"/>
        <w:numPr>
          <w:ilvl w:val="0"/>
          <w:numId w:val="7"/>
        </w:numPr>
        <w:tabs>
          <w:tab w:val="left" w:pos="959"/>
        </w:tabs>
        <w:spacing w:before="1"/>
        <w:ind w:right="657"/>
        <w:jc w:val="both"/>
        <w:rPr>
          <w:sz w:val="24"/>
        </w:rPr>
      </w:pPr>
      <w:proofErr w:type="gramStart"/>
      <w:r>
        <w:rPr>
          <w:sz w:val="24"/>
        </w:rPr>
        <w:t>devono</w:t>
      </w:r>
      <w:proofErr w:type="gramEnd"/>
      <w:r>
        <w:rPr>
          <w:sz w:val="24"/>
        </w:rPr>
        <w:t xml:space="preserve"> essere generati e registrati in automatico report giornalieri, mensili e annuali delle quantità</w:t>
      </w:r>
      <w:r>
        <w:rPr>
          <w:spacing w:val="-2"/>
          <w:sz w:val="24"/>
        </w:rPr>
        <w:t xml:space="preserve"> </w:t>
      </w:r>
      <w:r>
        <w:rPr>
          <w:sz w:val="24"/>
        </w:rPr>
        <w:t>emesse.</w:t>
      </w:r>
    </w:p>
    <w:p w:rsidR="007C7F4C" w:rsidRDefault="00016D38">
      <w:pPr>
        <w:pStyle w:val="Corpotesto"/>
        <w:ind w:left="252" w:right="651"/>
        <w:jc w:val="both"/>
      </w:pPr>
      <w:r>
        <w:t>I sistemi di monitoraggio (misura o calcolo) devono garantire un’incertezza estesa nella determinazione delle masse emesse, in ogni condizione di</w:t>
      </w:r>
      <w:r>
        <w:t xml:space="preserve"> esercizio, inferiore al 12% per anidride solforosa, monossido di carbonio e ossidi di azoto (espressi come NO2) e inferiore al 8% per le polveri totali. I valori di incertezza estesa summenzionati sono stati fissati in conformità ai valori degli intervall</w:t>
      </w:r>
      <w:r>
        <w:t>i di fiducia al 95% di un singolo risultato di misurazione stabiliti dal testo unico ambientale per le misurazioni strumentali dei medesimi inquinanti in atmosfera. Per tener conto dell’effetto di combinazione dell’incertezza di misura (o di stima) delle c</w:t>
      </w:r>
      <w:r>
        <w:t>oncentrazioni e delle portate di effluenti i valori degli intervalli di fiducia statuiti dal testo unico ambientale sono stati incrementati del</w:t>
      </w:r>
      <w:r>
        <w:rPr>
          <w:spacing w:val="-9"/>
        </w:rPr>
        <w:t xml:space="preserve"> </w:t>
      </w:r>
      <w:r>
        <w:t>20%.</w:t>
      </w:r>
    </w:p>
    <w:p w:rsidR="007C7F4C" w:rsidRDefault="00016D38">
      <w:pPr>
        <w:pStyle w:val="Corpotesto"/>
        <w:spacing w:before="1"/>
        <w:ind w:left="252" w:right="659"/>
        <w:jc w:val="both"/>
      </w:pPr>
      <w:r>
        <w:t>Con riferimento alle emissioni monitorate in continuo ai camini, i valori degli intervalli di fiducia al 95</w:t>
      </w:r>
      <w:r>
        <w:t>% di un singolo risultato di misurazione non devono superare le seguenti percentuali dei valori limite di emissione:</w:t>
      </w:r>
    </w:p>
    <w:p w:rsidR="007C7F4C" w:rsidRDefault="00016D38">
      <w:pPr>
        <w:pStyle w:val="Corpotesto"/>
        <w:spacing w:line="276" w:lineRule="exact"/>
        <w:ind w:left="252"/>
        <w:jc w:val="both"/>
      </w:pPr>
      <w:r>
        <w:rPr>
          <w:position w:val="1"/>
        </w:rPr>
        <w:t>- SO</w:t>
      </w:r>
      <w:r>
        <w:rPr>
          <w:sz w:val="16"/>
        </w:rPr>
        <w:t xml:space="preserve">2 </w:t>
      </w:r>
      <w:r>
        <w:rPr>
          <w:position w:val="1"/>
        </w:rPr>
        <w:t>20 %</w:t>
      </w:r>
    </w:p>
    <w:p w:rsidR="007C7F4C" w:rsidRDefault="00016D38">
      <w:pPr>
        <w:pStyle w:val="Paragrafoelenco"/>
        <w:numPr>
          <w:ilvl w:val="0"/>
          <w:numId w:val="6"/>
        </w:numPr>
        <w:tabs>
          <w:tab w:val="left" w:pos="962"/>
        </w:tabs>
        <w:ind w:hanging="710"/>
        <w:jc w:val="both"/>
        <w:rPr>
          <w:sz w:val="24"/>
        </w:rPr>
      </w:pPr>
      <w:r>
        <w:rPr>
          <w:position w:val="1"/>
          <w:sz w:val="24"/>
        </w:rPr>
        <w:t>NO</w:t>
      </w:r>
      <w:r>
        <w:rPr>
          <w:sz w:val="16"/>
        </w:rPr>
        <w:t xml:space="preserve">x </w:t>
      </w:r>
      <w:r>
        <w:rPr>
          <w:position w:val="1"/>
          <w:sz w:val="24"/>
        </w:rPr>
        <w:t>20</w:t>
      </w:r>
      <w:r>
        <w:rPr>
          <w:spacing w:val="-1"/>
          <w:position w:val="1"/>
          <w:sz w:val="24"/>
        </w:rPr>
        <w:t xml:space="preserve"> </w:t>
      </w:r>
      <w:r>
        <w:rPr>
          <w:position w:val="1"/>
          <w:sz w:val="24"/>
        </w:rPr>
        <w:t>%</w:t>
      </w:r>
    </w:p>
    <w:p w:rsidR="007C7F4C" w:rsidRDefault="00016D38">
      <w:pPr>
        <w:pStyle w:val="Paragrafoelenco"/>
        <w:numPr>
          <w:ilvl w:val="0"/>
          <w:numId w:val="6"/>
        </w:numPr>
        <w:tabs>
          <w:tab w:val="left" w:pos="962"/>
        </w:tabs>
        <w:ind w:hanging="710"/>
        <w:jc w:val="both"/>
        <w:rPr>
          <w:sz w:val="24"/>
        </w:rPr>
      </w:pPr>
      <w:r>
        <w:rPr>
          <w:sz w:val="24"/>
        </w:rPr>
        <w:t>Polveri 30</w:t>
      </w:r>
      <w:r>
        <w:rPr>
          <w:spacing w:val="15"/>
          <w:sz w:val="24"/>
        </w:rPr>
        <w:t xml:space="preserve"> </w:t>
      </w:r>
      <w:r>
        <w:rPr>
          <w:sz w:val="24"/>
        </w:rPr>
        <w:t>%</w:t>
      </w:r>
    </w:p>
    <w:p w:rsidR="007C7F4C" w:rsidRDefault="00016D38">
      <w:pPr>
        <w:pStyle w:val="Corpotesto"/>
        <w:ind w:left="252"/>
        <w:jc w:val="both"/>
      </w:pPr>
      <w:r>
        <w:t>- CO 10%</w:t>
      </w:r>
    </w:p>
    <w:p w:rsidR="007C7F4C" w:rsidRDefault="00016D38">
      <w:pPr>
        <w:pStyle w:val="Corpotesto"/>
        <w:ind w:left="252" w:right="662"/>
        <w:jc w:val="both"/>
      </w:pPr>
      <w:r>
        <w:t>A differenza della verifica di conformità a limiti espressi in concentrazione, il calcolo delle e</w:t>
      </w:r>
      <w:r>
        <w:t>missioni in massa, per sua natura, deve sommare tutti i contributi emissivi, inclusi quelli non dovuti a funzionamento di regime.</w:t>
      </w:r>
    </w:p>
    <w:p w:rsidR="007C7F4C" w:rsidRDefault="00016D38">
      <w:pPr>
        <w:pStyle w:val="Corpotesto"/>
        <w:spacing w:before="1"/>
        <w:ind w:left="252" w:right="661"/>
        <w:jc w:val="both"/>
      </w:pPr>
      <w:r>
        <w:t>Quest’ultimo criterio generale non è applicabile solo nei casi in cui l’AIA, espressamente, stabilisca che il criterio di conf</w:t>
      </w:r>
      <w:r>
        <w:t>ormità ai limiti stabiliti in massa comporta la contabilizzazione dei soli contributi dovuti al funzionamento a</w:t>
      </w:r>
      <w:r>
        <w:rPr>
          <w:spacing w:val="-9"/>
        </w:rPr>
        <w:t xml:space="preserve"> </w:t>
      </w:r>
      <w:r>
        <w:t>regime.</w:t>
      </w:r>
    </w:p>
    <w:p w:rsidR="007C7F4C" w:rsidRDefault="00016D38">
      <w:pPr>
        <w:pStyle w:val="Corpotesto"/>
        <w:ind w:left="252" w:right="650"/>
        <w:jc w:val="both"/>
      </w:pPr>
      <w:r>
        <w:t>Il manuale di gestione del sistema di misura o calcolo e la valutazione dell’incertezza estesa determinata alle normali condizioni opera</w:t>
      </w:r>
      <w:r>
        <w:t>tive (intendendo per normali le condizioni operative che corrispondono al raggiungimento dei parametri operativi prestabiliti e che vengono rispettati e mantenuti ragionevolmente costanti nel tempo) devono essere trasmessi in allegato al primo report annua</w:t>
      </w:r>
      <w:r>
        <w:t>le utile.</w:t>
      </w:r>
    </w:p>
    <w:p w:rsidR="007C7F4C" w:rsidRDefault="007C7F4C">
      <w:pPr>
        <w:jc w:val="both"/>
        <w:sectPr w:rsidR="007C7F4C">
          <w:pgSz w:w="11910" w:h="16840"/>
          <w:pgMar w:top="1320" w:right="480" w:bottom="280" w:left="880" w:header="720" w:footer="720" w:gutter="0"/>
          <w:cols w:space="720"/>
        </w:sectPr>
      </w:pPr>
    </w:p>
    <w:p w:rsidR="007C7F4C" w:rsidRDefault="00016D38">
      <w:pPr>
        <w:pStyle w:val="Titolo1"/>
        <w:numPr>
          <w:ilvl w:val="1"/>
          <w:numId w:val="25"/>
        </w:numPr>
        <w:tabs>
          <w:tab w:val="left" w:pos="3636"/>
        </w:tabs>
        <w:spacing w:before="74"/>
        <w:ind w:left="3635" w:hanging="469"/>
        <w:jc w:val="left"/>
      </w:pPr>
      <w:bookmarkStart w:id="39" w:name="_bookmark38"/>
      <w:bookmarkEnd w:id="39"/>
      <w:r>
        <w:t>- VALIDAZIONE DEI DATI</w:t>
      </w:r>
    </w:p>
    <w:p w:rsidR="007C7F4C" w:rsidRDefault="007C7F4C">
      <w:pPr>
        <w:pStyle w:val="Corpotesto"/>
        <w:spacing w:before="4"/>
        <w:rPr>
          <w:b/>
        </w:rPr>
      </w:pPr>
    </w:p>
    <w:p w:rsidR="007C7F4C" w:rsidRDefault="00016D38">
      <w:pPr>
        <w:pStyle w:val="Corpotesto"/>
        <w:ind w:left="252" w:right="650"/>
        <w:jc w:val="both"/>
      </w:pPr>
      <w:r>
        <w:t>La validazione dei dati per la verifica del rispetto dei limiti di emissione deve essere fatta secondo quanto prescritto in Autorizzazione.</w:t>
      </w:r>
    </w:p>
    <w:p w:rsidR="007C7F4C" w:rsidRDefault="00016D38">
      <w:pPr>
        <w:pStyle w:val="Corpotesto"/>
        <w:ind w:left="252" w:right="657"/>
        <w:jc w:val="both"/>
      </w:pPr>
      <w:r>
        <w:t>In caso di valori anomali deve essere effettuata una registrazione su file con identificazione delle cause ed eventuali azioni correttive/contenitive adottate, tempistiche di rientro nei valori standard. Tali dati dovranno essere inseriti nel rapporto rias</w:t>
      </w:r>
      <w:r>
        <w:t>suntivo da trasmettere annualmente all’Autorità di</w:t>
      </w:r>
      <w:r>
        <w:rPr>
          <w:spacing w:val="-7"/>
        </w:rPr>
        <w:t xml:space="preserve"> </w:t>
      </w:r>
      <w:r>
        <w:t>controllo.</w:t>
      </w:r>
    </w:p>
    <w:p w:rsidR="007C7F4C" w:rsidRDefault="007C7F4C">
      <w:pPr>
        <w:pStyle w:val="Corpotesto"/>
        <w:spacing w:before="7"/>
        <w:rPr>
          <w:sz w:val="23"/>
        </w:rPr>
      </w:pPr>
    </w:p>
    <w:p w:rsidR="007C7F4C" w:rsidRDefault="00016D38">
      <w:pPr>
        <w:pStyle w:val="Titolo1"/>
        <w:numPr>
          <w:ilvl w:val="1"/>
          <w:numId w:val="25"/>
        </w:numPr>
        <w:tabs>
          <w:tab w:val="left" w:pos="2070"/>
        </w:tabs>
        <w:spacing w:before="1"/>
        <w:ind w:left="2070" w:hanging="468"/>
        <w:jc w:val="left"/>
      </w:pPr>
      <w:bookmarkStart w:id="40" w:name="_bookmark39"/>
      <w:bookmarkEnd w:id="40"/>
      <w:r>
        <w:t xml:space="preserve">- INDISPONIBILITÀ DEI </w:t>
      </w:r>
      <w:r>
        <w:rPr>
          <w:spacing w:val="-3"/>
        </w:rPr>
        <w:t xml:space="preserve">DATI </w:t>
      </w:r>
      <w:r>
        <w:t>DI</w:t>
      </w:r>
      <w:r>
        <w:rPr>
          <w:spacing w:val="3"/>
        </w:rPr>
        <w:t xml:space="preserve"> </w:t>
      </w:r>
      <w:r>
        <w:t>MONITORAGGIO</w:t>
      </w:r>
    </w:p>
    <w:p w:rsidR="007C7F4C" w:rsidRDefault="00016D38">
      <w:pPr>
        <w:pStyle w:val="Corpotesto"/>
        <w:spacing w:before="255"/>
        <w:ind w:left="252" w:right="651"/>
        <w:jc w:val="both"/>
      </w:pPr>
      <w:r>
        <w:t>In caso di indisponibilità dei dati di monitoraggio, che possa compromettere la realizzazione del rapporto annuale, dovuta a fattori al momento non pr</w:t>
      </w:r>
      <w:r>
        <w:t>evedibili, il Gestore deve dare comunicazione preventiva all’Autorità di controllo della situazione, indicando le cause che hanno condotto alla carenza dei dati e le azioni intraprese per l’eliminazione dei problemi</w:t>
      </w:r>
      <w:r>
        <w:rPr>
          <w:spacing w:val="-1"/>
        </w:rPr>
        <w:t xml:space="preserve"> </w:t>
      </w:r>
      <w:r>
        <w:t>riscontrati.</w:t>
      </w:r>
    </w:p>
    <w:p w:rsidR="007C7F4C" w:rsidRDefault="007C7F4C">
      <w:pPr>
        <w:pStyle w:val="Corpotesto"/>
        <w:rPr>
          <w:sz w:val="16"/>
        </w:rPr>
      </w:pPr>
    </w:p>
    <w:p w:rsidR="007C7F4C" w:rsidRDefault="00016D38">
      <w:pPr>
        <w:pStyle w:val="Titolo1"/>
        <w:numPr>
          <w:ilvl w:val="1"/>
          <w:numId w:val="25"/>
        </w:numPr>
        <w:tabs>
          <w:tab w:val="left" w:pos="3091"/>
        </w:tabs>
        <w:spacing w:before="91"/>
        <w:ind w:left="3090" w:hanging="469"/>
        <w:jc w:val="left"/>
      </w:pPr>
      <w:bookmarkStart w:id="41" w:name="_bookmark40"/>
      <w:bookmarkEnd w:id="41"/>
      <w:r>
        <w:t>- EVENTUALI NON CONFORMITÀ</w:t>
      </w:r>
    </w:p>
    <w:p w:rsidR="007C7F4C" w:rsidRDefault="00016D38">
      <w:pPr>
        <w:pStyle w:val="Corpotesto"/>
        <w:spacing w:before="256"/>
        <w:ind w:left="252" w:right="660"/>
        <w:jc w:val="both"/>
      </w:pPr>
      <w:r>
        <w:t>In caso di registrazione di valori di emissione non conformi ai valori limite stabilite nell’autorizzazione ovvero in caso di non conformità ad altre prescrizioni tecniche deve essere predisposta immediatamente una registrazione su file con identificazion</w:t>
      </w:r>
      <w:r>
        <w:t>e delle cause ed eventuali azioni correttive/contenitive adottate, tempistiche di rientro nei valori standard.</w:t>
      </w:r>
    </w:p>
    <w:p w:rsidR="007C7F4C" w:rsidRDefault="007C7F4C">
      <w:pPr>
        <w:pStyle w:val="Corpotesto"/>
        <w:spacing w:before="9"/>
        <w:rPr>
          <w:sz w:val="23"/>
        </w:rPr>
      </w:pPr>
    </w:p>
    <w:p w:rsidR="007C7F4C" w:rsidRDefault="00016D38">
      <w:pPr>
        <w:pStyle w:val="Corpotesto"/>
        <w:ind w:left="252" w:right="658"/>
        <w:jc w:val="both"/>
      </w:pPr>
      <w:r>
        <w:rPr>
          <w:b/>
          <w:i/>
        </w:rPr>
        <w:t xml:space="preserve">Entro 24 ore </w:t>
      </w:r>
      <w:r>
        <w:t>dal manifestarsi della non conformità, e comunque nel minor tempo possibile, deve essere resa un’informativa dettagliata all’Autori</w:t>
      </w:r>
      <w:r>
        <w:t>tà competente con le informazioni suddette e la durata prevedibile della non</w:t>
      </w:r>
      <w:r>
        <w:rPr>
          <w:spacing w:val="-10"/>
        </w:rPr>
        <w:t xml:space="preserve"> </w:t>
      </w:r>
      <w:r>
        <w:t>conformità.</w:t>
      </w:r>
    </w:p>
    <w:p w:rsidR="007C7F4C" w:rsidRDefault="007C7F4C">
      <w:pPr>
        <w:pStyle w:val="Corpotesto"/>
      </w:pPr>
    </w:p>
    <w:p w:rsidR="007C7F4C" w:rsidRDefault="00016D38">
      <w:pPr>
        <w:pStyle w:val="Corpotesto"/>
        <w:spacing w:before="1"/>
        <w:ind w:left="252" w:right="660"/>
        <w:jc w:val="both"/>
      </w:pPr>
      <w:r>
        <w:t>Alla conclusione dell’evento il Gestore dovrà dare comunicazione del superamento della criticità e fare una valutazione quantitativa delle emissioni complessive dovute all’evento medesimo.</w:t>
      </w:r>
    </w:p>
    <w:p w:rsidR="007C7F4C" w:rsidRDefault="00016D38">
      <w:pPr>
        <w:pStyle w:val="Corpotesto"/>
        <w:ind w:left="252" w:right="660"/>
        <w:jc w:val="both"/>
      </w:pPr>
      <w:r>
        <w:t>Tutti dati dovranno essere inseriti nel rapporto periodico trasmess</w:t>
      </w:r>
      <w:r>
        <w:t>o all’Autorità competente e all’Autorità di Controllo.</w:t>
      </w:r>
    </w:p>
    <w:p w:rsidR="007C7F4C" w:rsidRDefault="007C7F4C">
      <w:pPr>
        <w:pStyle w:val="Corpotesto"/>
        <w:rPr>
          <w:sz w:val="26"/>
        </w:rPr>
      </w:pPr>
    </w:p>
    <w:p w:rsidR="007C7F4C" w:rsidRDefault="00016D38">
      <w:pPr>
        <w:pStyle w:val="Titolo1"/>
        <w:numPr>
          <w:ilvl w:val="1"/>
          <w:numId w:val="25"/>
        </w:numPr>
        <w:tabs>
          <w:tab w:val="left" w:pos="2042"/>
        </w:tabs>
        <w:spacing w:before="206"/>
        <w:ind w:left="1990" w:right="1971" w:hanging="420"/>
        <w:jc w:val="left"/>
      </w:pPr>
      <w:bookmarkStart w:id="42" w:name="_bookmark41"/>
      <w:bookmarkEnd w:id="42"/>
      <w:r>
        <w:t>– COMUNICAZIONI IN CASO DI MANUTENZIONE, MALFUNZIONAMENTI O EVENTI</w:t>
      </w:r>
      <w:r>
        <w:rPr>
          <w:spacing w:val="-6"/>
        </w:rPr>
        <w:t xml:space="preserve"> </w:t>
      </w:r>
      <w:r>
        <w:t>INCIDENTALI</w:t>
      </w:r>
    </w:p>
    <w:p w:rsidR="007C7F4C" w:rsidRDefault="00016D38">
      <w:pPr>
        <w:pStyle w:val="Corpotesto"/>
        <w:spacing w:before="255"/>
        <w:ind w:left="252" w:right="660"/>
        <w:jc w:val="both"/>
      </w:pPr>
      <w:r>
        <w:t>In ottemperanza alle prescrizioni di cui in AIA, relative agli obblighi di comunicazione in caso di manutenzione, malfunz</w:t>
      </w:r>
      <w:r>
        <w:t>ionamenti o eventi incidentali, si precisa quanto segue:</w:t>
      </w:r>
    </w:p>
    <w:p w:rsidR="007C7F4C" w:rsidRDefault="00016D38">
      <w:pPr>
        <w:pStyle w:val="Paragrafoelenco"/>
        <w:numPr>
          <w:ilvl w:val="0"/>
          <w:numId w:val="5"/>
        </w:numPr>
        <w:tabs>
          <w:tab w:val="left" w:pos="959"/>
        </w:tabs>
        <w:ind w:right="653"/>
        <w:jc w:val="both"/>
        <w:rPr>
          <w:sz w:val="24"/>
        </w:rPr>
      </w:pPr>
      <w:proofErr w:type="gramStart"/>
      <w:r>
        <w:rPr>
          <w:sz w:val="24"/>
        </w:rPr>
        <w:t>il</w:t>
      </w:r>
      <w:proofErr w:type="gramEnd"/>
      <w:r>
        <w:rPr>
          <w:sz w:val="24"/>
        </w:rPr>
        <w:t xml:space="preserve"> Gestore registra e comunica ad Autorità Competente e Autorità di controllo gli eventi di fermata per manutenzione o per malfunzionamenti che possono avere impatto sull’ambiente o sull’applicazione</w:t>
      </w:r>
      <w:r>
        <w:rPr>
          <w:sz w:val="24"/>
        </w:rPr>
        <w:t xml:space="preserve"> delle prescrizioni previste dall’AIA, insieme con una valutazione della loro rilevanza dal punto di vista degli effetti</w:t>
      </w:r>
      <w:r>
        <w:rPr>
          <w:spacing w:val="-19"/>
          <w:sz w:val="24"/>
        </w:rPr>
        <w:t xml:space="preserve"> </w:t>
      </w:r>
      <w:r>
        <w:rPr>
          <w:sz w:val="24"/>
        </w:rPr>
        <w:t>ambientali.</w:t>
      </w:r>
    </w:p>
    <w:p w:rsidR="007C7F4C" w:rsidRDefault="00016D38">
      <w:pPr>
        <w:pStyle w:val="Corpotesto"/>
        <w:spacing w:before="1"/>
        <w:ind w:left="958" w:right="653"/>
        <w:jc w:val="both"/>
        <w:rPr>
          <w:b/>
          <w:i/>
        </w:rPr>
      </w:pPr>
      <w:r>
        <w:t xml:space="preserve">In particolare, in caso di registrazione di valori di emissione non conformi ai valori limite stabiliti nell’AIA ovvero in </w:t>
      </w:r>
      <w:r>
        <w:t xml:space="preserve">caso di non conformità ad altre </w:t>
      </w:r>
      <w:proofErr w:type="gramStart"/>
      <w:r>
        <w:t>prescrizioni  tecniche</w:t>
      </w:r>
      <w:proofErr w:type="gramEnd"/>
      <w:r>
        <w:t xml:space="preserve">, deve essere predisposta immediatamente una registrazione su file con identificazione di cause, eventuali azioni correttive/contenitive adottate e tempistiche di rientro nei valori standard. </w:t>
      </w:r>
      <w:r>
        <w:rPr>
          <w:b/>
          <w:i/>
        </w:rPr>
        <w:t>Immediatam</w:t>
      </w:r>
      <w:r>
        <w:rPr>
          <w:b/>
          <w:i/>
        </w:rPr>
        <w:t>ente e comunque non</w:t>
      </w:r>
      <w:r>
        <w:rPr>
          <w:b/>
          <w:i/>
          <w:spacing w:val="-10"/>
        </w:rPr>
        <w:t xml:space="preserve"> </w:t>
      </w:r>
      <w:r>
        <w:rPr>
          <w:b/>
          <w:i/>
        </w:rPr>
        <w:t>entro</w:t>
      </w:r>
    </w:p>
    <w:p w:rsidR="007C7F4C" w:rsidRDefault="00016D38">
      <w:pPr>
        <w:pStyle w:val="Corpotesto"/>
        <w:ind w:left="958"/>
        <w:jc w:val="both"/>
      </w:pPr>
      <w:proofErr w:type="gramStart"/>
      <w:r>
        <w:rPr>
          <w:b/>
          <w:i/>
        </w:rPr>
        <w:t xml:space="preserve">24 </w:t>
      </w:r>
      <w:r>
        <w:rPr>
          <w:b/>
          <w:i/>
          <w:spacing w:val="23"/>
        </w:rPr>
        <w:t xml:space="preserve"> </w:t>
      </w:r>
      <w:r>
        <w:rPr>
          <w:b/>
          <w:i/>
        </w:rPr>
        <w:t>ore</w:t>
      </w:r>
      <w:proofErr w:type="gramEnd"/>
      <w:r>
        <w:rPr>
          <w:b/>
          <w:i/>
        </w:rPr>
        <w:t xml:space="preserve"> </w:t>
      </w:r>
      <w:r>
        <w:rPr>
          <w:b/>
          <w:i/>
          <w:spacing w:val="23"/>
        </w:rPr>
        <w:t xml:space="preserve"> </w:t>
      </w:r>
      <w:r>
        <w:t xml:space="preserve">dal </w:t>
      </w:r>
      <w:r>
        <w:rPr>
          <w:spacing w:val="23"/>
        </w:rPr>
        <w:t xml:space="preserve"> </w:t>
      </w:r>
      <w:r>
        <w:t xml:space="preserve">manifestarsi </w:t>
      </w:r>
      <w:r>
        <w:rPr>
          <w:spacing w:val="22"/>
        </w:rPr>
        <w:t xml:space="preserve"> </w:t>
      </w:r>
      <w:r>
        <w:t xml:space="preserve">della </w:t>
      </w:r>
      <w:r>
        <w:rPr>
          <w:spacing w:val="24"/>
        </w:rPr>
        <w:t xml:space="preserve"> </w:t>
      </w:r>
      <w:r>
        <w:t xml:space="preserve">non </w:t>
      </w:r>
      <w:r>
        <w:rPr>
          <w:spacing w:val="24"/>
        </w:rPr>
        <w:t xml:space="preserve"> </w:t>
      </w:r>
      <w:r>
        <w:t xml:space="preserve">conformità, </w:t>
      </w:r>
      <w:r>
        <w:rPr>
          <w:spacing w:val="21"/>
        </w:rPr>
        <w:t xml:space="preserve"> </w:t>
      </w:r>
      <w:r>
        <w:t xml:space="preserve">e </w:t>
      </w:r>
      <w:r>
        <w:rPr>
          <w:spacing w:val="24"/>
        </w:rPr>
        <w:t xml:space="preserve"> </w:t>
      </w:r>
      <w:r>
        <w:t xml:space="preserve">comunque </w:t>
      </w:r>
      <w:r>
        <w:rPr>
          <w:spacing w:val="24"/>
        </w:rPr>
        <w:t xml:space="preserve"> </w:t>
      </w:r>
      <w:r>
        <w:t xml:space="preserve">nel </w:t>
      </w:r>
      <w:r>
        <w:rPr>
          <w:spacing w:val="23"/>
        </w:rPr>
        <w:t xml:space="preserve"> </w:t>
      </w:r>
      <w:r>
        <w:t xml:space="preserve">minor </w:t>
      </w:r>
      <w:r>
        <w:rPr>
          <w:spacing w:val="23"/>
        </w:rPr>
        <w:t xml:space="preserve"> </w:t>
      </w:r>
      <w:r>
        <w:t>tempo</w:t>
      </w:r>
    </w:p>
    <w:p w:rsidR="007C7F4C" w:rsidRDefault="007C7F4C">
      <w:pPr>
        <w:jc w:val="both"/>
        <w:sectPr w:rsidR="007C7F4C">
          <w:pgSz w:w="11910" w:h="16840"/>
          <w:pgMar w:top="1320" w:right="480" w:bottom="280" w:left="880" w:header="720" w:footer="720" w:gutter="0"/>
          <w:cols w:space="720"/>
        </w:sectPr>
      </w:pPr>
    </w:p>
    <w:p w:rsidR="007C7F4C" w:rsidRDefault="00016D38">
      <w:pPr>
        <w:pStyle w:val="Corpotesto"/>
        <w:spacing w:before="75"/>
        <w:ind w:left="958" w:right="652"/>
        <w:jc w:val="both"/>
      </w:pPr>
      <w:proofErr w:type="gramStart"/>
      <w:r>
        <w:t>possibile</w:t>
      </w:r>
      <w:proofErr w:type="gramEnd"/>
      <w:r>
        <w:t>, deve essere resa un’informativa dettagliata agli stessi Enti con le informazioni suddette e la durata prevedibile della n</w:t>
      </w:r>
      <w:r>
        <w:t>on conformità. Alla conclusione dell’evento il Gestore dovrà dare comunicazione agli stessi Enti del superamento della criticità e fare una valutazione quantitativa delle emissioni complessive dovute all’evento medesimo;</w:t>
      </w:r>
    </w:p>
    <w:p w:rsidR="007C7F4C" w:rsidRDefault="00016D38">
      <w:pPr>
        <w:pStyle w:val="Paragrafoelenco"/>
        <w:numPr>
          <w:ilvl w:val="0"/>
          <w:numId w:val="5"/>
        </w:numPr>
        <w:tabs>
          <w:tab w:val="left" w:pos="959"/>
        </w:tabs>
        <w:spacing w:before="1"/>
        <w:ind w:right="650"/>
        <w:jc w:val="both"/>
        <w:rPr>
          <w:sz w:val="24"/>
        </w:rPr>
      </w:pPr>
      <w:r>
        <w:rPr>
          <w:sz w:val="24"/>
        </w:rPr>
        <w:t>In caso di incidenti o eventi impre</w:t>
      </w:r>
      <w:r>
        <w:rPr>
          <w:sz w:val="24"/>
        </w:rPr>
        <w:t>visti che incidano in modo significativo sull'ambiente, il gestore deve informare immediatamente l'Autorità Competente e l'Ente responsabile degli accertamenti di cui all'articolo 29 decies, comma 3, e deve adottare immediatamente le misure per limitare le</w:t>
      </w:r>
      <w:r>
        <w:rPr>
          <w:sz w:val="24"/>
        </w:rPr>
        <w:t xml:space="preserve"> conseguenze ambientali e prevenire ulteriori eventuali incidenti o eventi imprevisti, informandone l'Autorità Competente.</w:t>
      </w:r>
    </w:p>
    <w:p w:rsidR="007C7F4C" w:rsidRDefault="00016D38">
      <w:pPr>
        <w:pStyle w:val="Paragrafoelenco"/>
        <w:numPr>
          <w:ilvl w:val="0"/>
          <w:numId w:val="5"/>
        </w:numPr>
        <w:tabs>
          <w:tab w:val="left" w:pos="962"/>
        </w:tabs>
        <w:ind w:left="961" w:hanging="710"/>
        <w:jc w:val="both"/>
        <w:rPr>
          <w:sz w:val="24"/>
        </w:rPr>
      </w:pPr>
      <w:r>
        <w:rPr>
          <w:sz w:val="24"/>
        </w:rPr>
        <w:t>La comunicazione di cui sopra deve</w:t>
      </w:r>
      <w:r>
        <w:rPr>
          <w:spacing w:val="-4"/>
          <w:sz w:val="24"/>
        </w:rPr>
        <w:t xml:space="preserve"> </w:t>
      </w:r>
      <w:r>
        <w:rPr>
          <w:sz w:val="24"/>
        </w:rPr>
        <w:t>contenere:</w:t>
      </w:r>
    </w:p>
    <w:p w:rsidR="007C7F4C" w:rsidRDefault="00016D38">
      <w:pPr>
        <w:pStyle w:val="Paragrafoelenco"/>
        <w:numPr>
          <w:ilvl w:val="1"/>
          <w:numId w:val="5"/>
        </w:numPr>
        <w:tabs>
          <w:tab w:val="left" w:pos="1669"/>
          <w:tab w:val="left" w:pos="1670"/>
        </w:tabs>
        <w:ind w:left="1669" w:hanging="565"/>
        <w:rPr>
          <w:sz w:val="24"/>
        </w:rPr>
      </w:pPr>
      <w:proofErr w:type="gramStart"/>
      <w:r>
        <w:rPr>
          <w:sz w:val="24"/>
        </w:rPr>
        <w:t>la</w:t>
      </w:r>
      <w:proofErr w:type="gramEnd"/>
      <w:r>
        <w:rPr>
          <w:sz w:val="24"/>
        </w:rPr>
        <w:t xml:space="preserve"> descrizione dell’incidente o eventi</w:t>
      </w:r>
      <w:r>
        <w:rPr>
          <w:spacing w:val="-4"/>
          <w:sz w:val="24"/>
        </w:rPr>
        <w:t xml:space="preserve"> </w:t>
      </w:r>
      <w:r>
        <w:rPr>
          <w:sz w:val="24"/>
        </w:rPr>
        <w:t>imprevisti,</w:t>
      </w:r>
    </w:p>
    <w:p w:rsidR="007C7F4C" w:rsidRDefault="00016D38">
      <w:pPr>
        <w:pStyle w:val="Paragrafoelenco"/>
        <w:numPr>
          <w:ilvl w:val="1"/>
          <w:numId w:val="5"/>
        </w:numPr>
        <w:tabs>
          <w:tab w:val="left" w:pos="1669"/>
          <w:tab w:val="left" w:pos="1670"/>
        </w:tabs>
        <w:ind w:right="650" w:firstLine="0"/>
        <w:rPr>
          <w:sz w:val="24"/>
        </w:rPr>
      </w:pPr>
      <w:proofErr w:type="gramStart"/>
      <w:r>
        <w:rPr>
          <w:sz w:val="24"/>
        </w:rPr>
        <w:t>le</w:t>
      </w:r>
      <w:proofErr w:type="gramEnd"/>
      <w:r>
        <w:rPr>
          <w:sz w:val="24"/>
        </w:rPr>
        <w:t xml:space="preserve"> sostanze rilasciate (anche in riferimento alla classe di pericolosità delle sostanze/miscele ai sensi del regolamento</w:t>
      </w:r>
      <w:r>
        <w:rPr>
          <w:spacing w:val="-5"/>
          <w:sz w:val="24"/>
        </w:rPr>
        <w:t xml:space="preserve"> </w:t>
      </w:r>
      <w:r>
        <w:rPr>
          <w:sz w:val="24"/>
        </w:rPr>
        <w:t>1907/06),</w:t>
      </w:r>
    </w:p>
    <w:p w:rsidR="007C7F4C" w:rsidRDefault="00016D38">
      <w:pPr>
        <w:pStyle w:val="Paragrafoelenco"/>
        <w:numPr>
          <w:ilvl w:val="1"/>
          <w:numId w:val="5"/>
        </w:numPr>
        <w:tabs>
          <w:tab w:val="left" w:pos="1669"/>
          <w:tab w:val="left" w:pos="1670"/>
        </w:tabs>
        <w:spacing w:before="1"/>
        <w:ind w:left="1669" w:hanging="565"/>
        <w:rPr>
          <w:sz w:val="24"/>
        </w:rPr>
      </w:pPr>
      <w:proofErr w:type="gramStart"/>
      <w:r>
        <w:rPr>
          <w:sz w:val="24"/>
        </w:rPr>
        <w:t>i</w:t>
      </w:r>
      <w:proofErr w:type="gramEnd"/>
      <w:r>
        <w:rPr>
          <w:sz w:val="24"/>
        </w:rPr>
        <w:t xml:space="preserve"> dati disponibili per valutare le conseguenze dell'incidente per</w:t>
      </w:r>
      <w:r>
        <w:rPr>
          <w:spacing w:val="-13"/>
          <w:sz w:val="24"/>
        </w:rPr>
        <w:t xml:space="preserve"> </w:t>
      </w:r>
      <w:r>
        <w:rPr>
          <w:sz w:val="24"/>
        </w:rPr>
        <w:t>l'ambiente,</w:t>
      </w:r>
    </w:p>
    <w:p w:rsidR="007C7F4C" w:rsidRDefault="00016D38">
      <w:pPr>
        <w:pStyle w:val="Paragrafoelenco"/>
        <w:numPr>
          <w:ilvl w:val="1"/>
          <w:numId w:val="5"/>
        </w:numPr>
        <w:tabs>
          <w:tab w:val="left" w:pos="1669"/>
          <w:tab w:val="left" w:pos="1670"/>
        </w:tabs>
        <w:ind w:left="1669" w:hanging="565"/>
        <w:rPr>
          <w:sz w:val="24"/>
        </w:rPr>
      </w:pPr>
      <w:proofErr w:type="gramStart"/>
      <w:r>
        <w:rPr>
          <w:sz w:val="24"/>
        </w:rPr>
        <w:t>la</w:t>
      </w:r>
      <w:proofErr w:type="gramEnd"/>
      <w:r>
        <w:rPr>
          <w:spacing w:val="-1"/>
          <w:sz w:val="24"/>
        </w:rPr>
        <w:t xml:space="preserve"> </w:t>
      </w:r>
      <w:r>
        <w:rPr>
          <w:sz w:val="24"/>
        </w:rPr>
        <w:t>durata,</w:t>
      </w:r>
    </w:p>
    <w:p w:rsidR="007C7F4C" w:rsidRDefault="00016D38">
      <w:pPr>
        <w:pStyle w:val="Paragrafoelenco"/>
        <w:numPr>
          <w:ilvl w:val="1"/>
          <w:numId w:val="5"/>
        </w:numPr>
        <w:tabs>
          <w:tab w:val="left" w:pos="1669"/>
          <w:tab w:val="left" w:pos="1670"/>
        </w:tabs>
        <w:ind w:left="1669" w:hanging="565"/>
        <w:rPr>
          <w:sz w:val="24"/>
        </w:rPr>
      </w:pPr>
      <w:proofErr w:type="gramStart"/>
      <w:r>
        <w:rPr>
          <w:sz w:val="24"/>
        </w:rPr>
        <w:t>l’analisi</w:t>
      </w:r>
      <w:proofErr w:type="gramEnd"/>
      <w:r>
        <w:rPr>
          <w:sz w:val="24"/>
        </w:rPr>
        <w:t xml:space="preserve"> delle</w:t>
      </w:r>
      <w:r>
        <w:rPr>
          <w:spacing w:val="-1"/>
          <w:sz w:val="24"/>
        </w:rPr>
        <w:t xml:space="preserve"> </w:t>
      </w:r>
      <w:r>
        <w:rPr>
          <w:sz w:val="24"/>
        </w:rPr>
        <w:t>cause,</w:t>
      </w:r>
    </w:p>
    <w:p w:rsidR="007C7F4C" w:rsidRDefault="00016D38">
      <w:pPr>
        <w:pStyle w:val="Paragrafoelenco"/>
        <w:numPr>
          <w:ilvl w:val="1"/>
          <w:numId w:val="5"/>
        </w:numPr>
        <w:tabs>
          <w:tab w:val="left" w:pos="1669"/>
          <w:tab w:val="left" w:pos="1670"/>
        </w:tabs>
        <w:ind w:left="1669" w:hanging="565"/>
        <w:rPr>
          <w:sz w:val="24"/>
        </w:rPr>
      </w:pPr>
      <w:proofErr w:type="gramStart"/>
      <w:r>
        <w:rPr>
          <w:sz w:val="24"/>
        </w:rPr>
        <w:t>le</w:t>
      </w:r>
      <w:proofErr w:type="gramEnd"/>
      <w:r>
        <w:rPr>
          <w:sz w:val="24"/>
        </w:rPr>
        <w:t xml:space="preserve"> misure di emergenza</w:t>
      </w:r>
      <w:r>
        <w:rPr>
          <w:spacing w:val="-3"/>
          <w:sz w:val="24"/>
        </w:rPr>
        <w:t xml:space="preserve"> </w:t>
      </w:r>
      <w:r>
        <w:rPr>
          <w:sz w:val="24"/>
        </w:rPr>
        <w:t>adottate,</w:t>
      </w:r>
    </w:p>
    <w:p w:rsidR="007C7F4C" w:rsidRDefault="00016D38">
      <w:pPr>
        <w:pStyle w:val="Paragrafoelenco"/>
        <w:numPr>
          <w:ilvl w:val="1"/>
          <w:numId w:val="5"/>
        </w:numPr>
        <w:tabs>
          <w:tab w:val="left" w:pos="1669"/>
          <w:tab w:val="left" w:pos="1670"/>
        </w:tabs>
        <w:ind w:right="659" w:firstLine="0"/>
        <w:rPr>
          <w:sz w:val="24"/>
        </w:rPr>
      </w:pPr>
      <w:proofErr w:type="gramStart"/>
      <w:r>
        <w:rPr>
          <w:sz w:val="24"/>
        </w:rPr>
        <w:t>le</w:t>
      </w:r>
      <w:proofErr w:type="gramEnd"/>
      <w:r>
        <w:rPr>
          <w:sz w:val="24"/>
        </w:rPr>
        <w:t xml:space="preserve"> informazioni sulle misure previste per limitare gli effetti dell'incidente a medio e lungo termine ed evitare che esso si</w:t>
      </w:r>
      <w:r>
        <w:rPr>
          <w:spacing w:val="-3"/>
          <w:sz w:val="24"/>
        </w:rPr>
        <w:t xml:space="preserve"> </w:t>
      </w:r>
      <w:r>
        <w:rPr>
          <w:sz w:val="24"/>
        </w:rPr>
        <w:t>riproduca;</w:t>
      </w:r>
    </w:p>
    <w:p w:rsidR="007C7F4C" w:rsidRDefault="007C7F4C">
      <w:pPr>
        <w:pStyle w:val="Corpotesto"/>
      </w:pPr>
    </w:p>
    <w:p w:rsidR="007C7F4C" w:rsidRDefault="00016D38">
      <w:pPr>
        <w:pStyle w:val="Corpotesto"/>
        <w:ind w:left="961" w:right="652"/>
        <w:jc w:val="both"/>
      </w:pPr>
      <w:r>
        <w:t>I criteri minimi secondo i quali il Gestore deve comunicare i suddetti incidenti o eve</w:t>
      </w:r>
      <w:r>
        <w:t>nti imprevisti, sono principalmente quelli che danno luogo a rilasci incontrollati di sostanze inquinanti ai sensi dell’allegato X alla parte seconda del D.lgs 152/06 e smi, a seguito di:</w:t>
      </w:r>
    </w:p>
    <w:p w:rsidR="007C7F4C" w:rsidRDefault="00016D38">
      <w:pPr>
        <w:pStyle w:val="Paragrafoelenco"/>
        <w:numPr>
          <w:ilvl w:val="0"/>
          <w:numId w:val="2"/>
        </w:numPr>
        <w:tabs>
          <w:tab w:val="left" w:pos="1670"/>
        </w:tabs>
        <w:ind w:hanging="565"/>
        <w:jc w:val="both"/>
        <w:rPr>
          <w:sz w:val="24"/>
        </w:rPr>
      </w:pPr>
      <w:r>
        <w:rPr>
          <w:sz w:val="24"/>
        </w:rPr>
        <w:t>Superamenti dei limiti per le matrici</w:t>
      </w:r>
      <w:r>
        <w:rPr>
          <w:spacing w:val="-9"/>
          <w:sz w:val="24"/>
        </w:rPr>
        <w:t xml:space="preserve"> </w:t>
      </w:r>
      <w:r>
        <w:rPr>
          <w:sz w:val="24"/>
        </w:rPr>
        <w:t>ambientali;</w:t>
      </w:r>
    </w:p>
    <w:p w:rsidR="007C7F4C" w:rsidRDefault="00016D38">
      <w:pPr>
        <w:pStyle w:val="Paragrafoelenco"/>
        <w:numPr>
          <w:ilvl w:val="0"/>
          <w:numId w:val="2"/>
        </w:numPr>
        <w:tabs>
          <w:tab w:val="left" w:pos="1670"/>
        </w:tabs>
        <w:ind w:left="1105" w:right="658" w:firstLine="0"/>
        <w:jc w:val="both"/>
        <w:rPr>
          <w:sz w:val="24"/>
        </w:rPr>
      </w:pPr>
      <w:proofErr w:type="gramStart"/>
      <w:r>
        <w:rPr>
          <w:sz w:val="24"/>
        </w:rPr>
        <w:t>malfunzionamenti</w:t>
      </w:r>
      <w:proofErr w:type="gramEnd"/>
      <w:r>
        <w:rPr>
          <w:sz w:val="24"/>
        </w:rPr>
        <w:t xml:space="preserve"> dei presidi ambientali (ad esempio degli impianti di abbattimento delle emissioni in atmosfera e/o impianti di depurazione</w:t>
      </w:r>
      <w:r>
        <w:rPr>
          <w:spacing w:val="-14"/>
          <w:sz w:val="24"/>
        </w:rPr>
        <w:t xml:space="preserve"> </w:t>
      </w:r>
      <w:r>
        <w:rPr>
          <w:sz w:val="24"/>
        </w:rPr>
        <w:t>ecc.)</w:t>
      </w:r>
    </w:p>
    <w:p w:rsidR="007C7F4C" w:rsidRDefault="00016D38">
      <w:pPr>
        <w:pStyle w:val="Paragrafoelenco"/>
        <w:numPr>
          <w:ilvl w:val="0"/>
          <w:numId w:val="2"/>
        </w:numPr>
        <w:tabs>
          <w:tab w:val="left" w:pos="1670"/>
        </w:tabs>
        <w:ind w:left="1105" w:right="657" w:firstLine="0"/>
        <w:jc w:val="both"/>
        <w:rPr>
          <w:sz w:val="24"/>
        </w:rPr>
      </w:pPr>
      <w:proofErr w:type="gramStart"/>
      <w:r>
        <w:rPr>
          <w:sz w:val="24"/>
        </w:rPr>
        <w:t>danneggiamenti</w:t>
      </w:r>
      <w:proofErr w:type="gramEnd"/>
      <w:r>
        <w:rPr>
          <w:sz w:val="24"/>
        </w:rPr>
        <w:t xml:space="preserve"> o rotture di apparecchiature/attrezzature (serbatoi, tubazioni, ecc.) e degli impianti</w:t>
      </w:r>
      <w:r>
        <w:rPr>
          <w:spacing w:val="-1"/>
          <w:sz w:val="24"/>
        </w:rPr>
        <w:t xml:space="preserve"> </w:t>
      </w:r>
      <w:r>
        <w:rPr>
          <w:sz w:val="24"/>
        </w:rPr>
        <w:t>produtti</w:t>
      </w:r>
      <w:r>
        <w:rPr>
          <w:sz w:val="24"/>
        </w:rPr>
        <w:t>vi;</w:t>
      </w:r>
    </w:p>
    <w:p w:rsidR="007C7F4C" w:rsidRDefault="00016D38">
      <w:pPr>
        <w:pStyle w:val="Paragrafoelenco"/>
        <w:numPr>
          <w:ilvl w:val="0"/>
          <w:numId w:val="2"/>
        </w:numPr>
        <w:tabs>
          <w:tab w:val="left" w:pos="1670"/>
        </w:tabs>
        <w:spacing w:before="1"/>
        <w:ind w:hanging="565"/>
        <w:jc w:val="both"/>
        <w:rPr>
          <w:sz w:val="24"/>
        </w:rPr>
      </w:pPr>
      <w:proofErr w:type="gramStart"/>
      <w:r>
        <w:rPr>
          <w:sz w:val="24"/>
        </w:rPr>
        <w:t>incendio</w:t>
      </w:r>
      <w:proofErr w:type="gramEnd"/>
      <w:r>
        <w:rPr>
          <w:sz w:val="24"/>
        </w:rPr>
        <w:t>;</w:t>
      </w:r>
    </w:p>
    <w:p w:rsidR="007C7F4C" w:rsidRDefault="00016D38">
      <w:pPr>
        <w:pStyle w:val="Paragrafoelenco"/>
        <w:numPr>
          <w:ilvl w:val="0"/>
          <w:numId w:val="2"/>
        </w:numPr>
        <w:tabs>
          <w:tab w:val="left" w:pos="1670"/>
        </w:tabs>
        <w:ind w:left="1105" w:right="650" w:firstLine="0"/>
        <w:jc w:val="both"/>
        <w:rPr>
          <w:sz w:val="24"/>
        </w:rPr>
      </w:pPr>
      <w:proofErr w:type="gramStart"/>
      <w:r>
        <w:rPr>
          <w:sz w:val="24"/>
        </w:rPr>
        <w:t>gestione</w:t>
      </w:r>
      <w:proofErr w:type="gramEnd"/>
      <w:r>
        <w:rPr>
          <w:sz w:val="24"/>
        </w:rPr>
        <w:t xml:space="preserve"> non adeguata degli impianti di produzione e dei presidi ambientali, da parte del personale preposto e che comportano un rilascio incontrollato di sostanze</w:t>
      </w:r>
      <w:r>
        <w:rPr>
          <w:spacing w:val="-1"/>
          <w:sz w:val="24"/>
        </w:rPr>
        <w:t xml:space="preserve"> </w:t>
      </w:r>
      <w:r>
        <w:rPr>
          <w:sz w:val="24"/>
        </w:rPr>
        <w:t>inquinanti;</w:t>
      </w:r>
    </w:p>
    <w:p w:rsidR="007C7F4C" w:rsidRDefault="00016D38">
      <w:pPr>
        <w:pStyle w:val="Paragrafoelenco"/>
        <w:numPr>
          <w:ilvl w:val="0"/>
          <w:numId w:val="2"/>
        </w:numPr>
        <w:tabs>
          <w:tab w:val="left" w:pos="1670"/>
        </w:tabs>
        <w:ind w:left="1105" w:right="658" w:firstLine="0"/>
        <w:jc w:val="both"/>
        <w:rPr>
          <w:sz w:val="24"/>
        </w:rPr>
      </w:pPr>
      <w:proofErr w:type="gramStart"/>
      <w:r>
        <w:rPr>
          <w:sz w:val="24"/>
        </w:rPr>
        <w:t>interruzioni</w:t>
      </w:r>
      <w:proofErr w:type="gramEnd"/>
      <w:r>
        <w:rPr>
          <w:sz w:val="24"/>
        </w:rPr>
        <w:t xml:space="preserve"> elettriche nel caso di impossibilità a gestire il pro</w:t>
      </w:r>
      <w:r>
        <w:rPr>
          <w:sz w:val="24"/>
        </w:rPr>
        <w:t>cesso produttivo con sistemi alternativi (es. gruppi elettrogeni) o in generale interruzioni della fornitura di utilities (es. vapore, o acqua di raffreddamento</w:t>
      </w:r>
      <w:r>
        <w:rPr>
          <w:spacing w:val="-11"/>
          <w:sz w:val="24"/>
        </w:rPr>
        <w:t xml:space="preserve"> </w:t>
      </w:r>
      <w:r>
        <w:rPr>
          <w:sz w:val="24"/>
        </w:rPr>
        <w:t>ecc.);</w:t>
      </w:r>
    </w:p>
    <w:p w:rsidR="007C7F4C" w:rsidRDefault="00016D38">
      <w:pPr>
        <w:pStyle w:val="Paragrafoelenco"/>
        <w:numPr>
          <w:ilvl w:val="0"/>
          <w:numId w:val="2"/>
        </w:numPr>
        <w:tabs>
          <w:tab w:val="left" w:pos="1670"/>
        </w:tabs>
        <w:ind w:hanging="565"/>
        <w:jc w:val="both"/>
        <w:rPr>
          <w:sz w:val="24"/>
        </w:rPr>
      </w:pPr>
      <w:proofErr w:type="gramStart"/>
      <w:r>
        <w:rPr>
          <w:sz w:val="24"/>
        </w:rPr>
        <w:t>eventi</w:t>
      </w:r>
      <w:proofErr w:type="gramEnd"/>
      <w:r>
        <w:rPr>
          <w:spacing w:val="-1"/>
          <w:sz w:val="24"/>
        </w:rPr>
        <w:t xml:space="preserve"> </w:t>
      </w:r>
      <w:r>
        <w:rPr>
          <w:sz w:val="24"/>
        </w:rPr>
        <w:t>naturali.</w:t>
      </w:r>
    </w:p>
    <w:p w:rsidR="007C7F4C" w:rsidRDefault="007C7F4C">
      <w:pPr>
        <w:pStyle w:val="Corpotesto"/>
      </w:pPr>
    </w:p>
    <w:p w:rsidR="007C7F4C" w:rsidRDefault="00016D38">
      <w:pPr>
        <w:pStyle w:val="Paragrafoelenco"/>
        <w:numPr>
          <w:ilvl w:val="0"/>
          <w:numId w:val="5"/>
        </w:numPr>
        <w:tabs>
          <w:tab w:val="left" w:pos="959"/>
        </w:tabs>
        <w:ind w:right="660"/>
        <w:jc w:val="both"/>
        <w:rPr>
          <w:sz w:val="24"/>
        </w:rPr>
      </w:pPr>
      <w:r>
        <w:rPr>
          <w:sz w:val="24"/>
        </w:rPr>
        <w:t>Il gestore dovrà comunque individuare tutti gli scenari incidentali da</w:t>
      </w:r>
      <w:r>
        <w:rPr>
          <w:sz w:val="24"/>
        </w:rPr>
        <w:t>l punto di vista ambientale che metterà a disposizione agli Enti di Controllo nelle fasi</w:t>
      </w:r>
      <w:r>
        <w:rPr>
          <w:spacing w:val="-19"/>
          <w:sz w:val="24"/>
        </w:rPr>
        <w:t xml:space="preserve"> </w:t>
      </w:r>
      <w:r>
        <w:rPr>
          <w:sz w:val="24"/>
        </w:rPr>
        <w:t>ispettive.</w:t>
      </w:r>
    </w:p>
    <w:p w:rsidR="007C7F4C" w:rsidRDefault="00016D38">
      <w:pPr>
        <w:pStyle w:val="Corpotesto"/>
        <w:ind w:left="958" w:right="655"/>
        <w:jc w:val="both"/>
      </w:pPr>
      <w:r>
        <w:t>Tale individuazione dovrà basarsi anche sulle analisi e risultanze dell’implementazione dei sistemi di gestione ambientale certificati UNI EN ISO 14001:2015</w:t>
      </w:r>
      <w:r>
        <w:t xml:space="preserve"> o registrati EMAS nell’ambito dei quali potrebbero essere stati individuati ulteriori criteri e scenari di incidenti ambientali.</w:t>
      </w:r>
    </w:p>
    <w:p w:rsidR="007C7F4C" w:rsidRDefault="00016D38">
      <w:pPr>
        <w:pStyle w:val="Paragrafoelenco"/>
        <w:numPr>
          <w:ilvl w:val="0"/>
          <w:numId w:val="5"/>
        </w:numPr>
        <w:tabs>
          <w:tab w:val="left" w:pos="959"/>
        </w:tabs>
        <w:ind w:right="658"/>
        <w:jc w:val="both"/>
        <w:rPr>
          <w:sz w:val="24"/>
        </w:rPr>
      </w:pPr>
      <w:proofErr w:type="gramStart"/>
      <w:r>
        <w:rPr>
          <w:sz w:val="24"/>
        </w:rPr>
        <w:t>il</w:t>
      </w:r>
      <w:proofErr w:type="gramEnd"/>
      <w:r>
        <w:rPr>
          <w:sz w:val="24"/>
        </w:rPr>
        <w:t xml:space="preserve"> Gestore, qualora soggetto, dovrà attenersi a tutti gli obblighi derivanti dall’applicazione del D.Lgs. 105/2005 e smi, e in</w:t>
      </w:r>
      <w:r>
        <w:rPr>
          <w:sz w:val="24"/>
        </w:rPr>
        <w:t xml:space="preserve"> particolare agli obblighi relativi all’accadimento di incidente</w:t>
      </w:r>
      <w:r>
        <w:rPr>
          <w:spacing w:val="-2"/>
          <w:sz w:val="24"/>
        </w:rPr>
        <w:t xml:space="preserve"> </w:t>
      </w:r>
      <w:r>
        <w:rPr>
          <w:sz w:val="24"/>
        </w:rPr>
        <w:t>rilevante.</w:t>
      </w:r>
    </w:p>
    <w:p w:rsidR="007C7F4C" w:rsidRDefault="007C7F4C">
      <w:pPr>
        <w:jc w:val="both"/>
        <w:rPr>
          <w:sz w:val="24"/>
        </w:rPr>
        <w:sectPr w:rsidR="007C7F4C">
          <w:pgSz w:w="11910" w:h="16840"/>
          <w:pgMar w:top="1320" w:right="480" w:bottom="280" w:left="880" w:header="720" w:footer="720" w:gutter="0"/>
          <w:cols w:space="720"/>
        </w:sectPr>
      </w:pPr>
    </w:p>
    <w:p w:rsidR="007C7F4C" w:rsidRDefault="00016D38">
      <w:pPr>
        <w:pStyle w:val="Corpotesto"/>
        <w:spacing w:before="75"/>
        <w:ind w:left="252" w:right="652"/>
        <w:jc w:val="both"/>
      </w:pPr>
      <w:r>
        <w:t>Tutte le informazioni di cui sopra dovranno essere inserite nel rapporto riassuntivo annuale.</w:t>
      </w:r>
    </w:p>
    <w:p w:rsidR="007C7F4C" w:rsidRDefault="007C7F4C">
      <w:pPr>
        <w:pStyle w:val="Corpotesto"/>
        <w:rPr>
          <w:sz w:val="26"/>
        </w:rPr>
      </w:pPr>
    </w:p>
    <w:p w:rsidR="007C7F4C" w:rsidRDefault="00016D38">
      <w:pPr>
        <w:pStyle w:val="Titolo1"/>
        <w:numPr>
          <w:ilvl w:val="1"/>
          <w:numId w:val="25"/>
        </w:numPr>
        <w:tabs>
          <w:tab w:val="left" w:pos="2428"/>
        </w:tabs>
        <w:spacing w:before="207"/>
        <w:ind w:left="2427" w:hanging="469"/>
        <w:jc w:val="left"/>
      </w:pPr>
      <w:bookmarkStart w:id="43" w:name="_bookmark42"/>
      <w:bookmarkEnd w:id="43"/>
      <w:r>
        <w:t>- OBBLIGO DI COMUNICAZIONE</w:t>
      </w:r>
      <w:r>
        <w:rPr>
          <w:spacing w:val="2"/>
        </w:rPr>
        <w:t xml:space="preserve"> </w:t>
      </w:r>
      <w:r>
        <w:t>ANNUALE</w:t>
      </w:r>
    </w:p>
    <w:p w:rsidR="007C7F4C" w:rsidRDefault="007C7F4C">
      <w:pPr>
        <w:pStyle w:val="Corpotesto"/>
        <w:spacing w:before="1"/>
        <w:rPr>
          <w:b/>
        </w:rPr>
      </w:pPr>
    </w:p>
    <w:p w:rsidR="007C7F4C" w:rsidRDefault="00016D38">
      <w:pPr>
        <w:ind w:left="252" w:right="651"/>
        <w:jc w:val="both"/>
        <w:rPr>
          <w:b/>
          <w:i/>
          <w:sz w:val="24"/>
        </w:rPr>
      </w:pPr>
      <w:r>
        <w:rPr>
          <w:b/>
          <w:i/>
          <w:sz w:val="24"/>
        </w:rPr>
        <w:t xml:space="preserve">Entro il 31 maggio </w:t>
      </w:r>
      <w:r>
        <w:rPr>
          <w:sz w:val="24"/>
        </w:rPr>
        <w:t xml:space="preserve">di ogni anno, il Gestore è tenuto alla trasmissione, all’Autorità Competente, all’Ente di controllo (oggi ARPAM), al Comune interessato di un </w:t>
      </w:r>
      <w:r>
        <w:rPr>
          <w:b/>
          <w:i/>
          <w:sz w:val="24"/>
        </w:rPr>
        <w:t>Rapporto annuale che descriva l’esercizio dell’impianto nell’anno precedente.</w:t>
      </w:r>
    </w:p>
    <w:p w:rsidR="007C7F4C" w:rsidRDefault="007C7F4C">
      <w:pPr>
        <w:pStyle w:val="Corpotesto"/>
        <w:rPr>
          <w:b/>
          <w:i/>
        </w:rPr>
      </w:pPr>
    </w:p>
    <w:p w:rsidR="007C7F4C" w:rsidRDefault="00016D38">
      <w:pPr>
        <w:ind w:left="252"/>
        <w:jc w:val="both"/>
        <w:rPr>
          <w:sz w:val="24"/>
        </w:rPr>
      </w:pPr>
      <w:r>
        <w:rPr>
          <w:sz w:val="24"/>
        </w:rPr>
        <w:t xml:space="preserve">I </w:t>
      </w:r>
      <w:r>
        <w:rPr>
          <w:b/>
          <w:sz w:val="24"/>
          <w:u w:val="thick"/>
        </w:rPr>
        <w:t>contenuti minimi del rapporto</w:t>
      </w:r>
      <w:r>
        <w:rPr>
          <w:b/>
          <w:sz w:val="24"/>
        </w:rPr>
        <w:t xml:space="preserve"> </w:t>
      </w:r>
      <w:r>
        <w:rPr>
          <w:sz w:val="24"/>
        </w:rPr>
        <w:t>sono i seguenti:</w:t>
      </w:r>
    </w:p>
    <w:p w:rsidR="007C7F4C" w:rsidRDefault="007C7F4C">
      <w:pPr>
        <w:pStyle w:val="Corpotesto"/>
        <w:rPr>
          <w:sz w:val="16"/>
        </w:rPr>
      </w:pPr>
    </w:p>
    <w:p w:rsidR="007C7F4C" w:rsidRDefault="00016D38">
      <w:pPr>
        <w:pStyle w:val="Titolo2"/>
        <w:numPr>
          <w:ilvl w:val="0"/>
          <w:numId w:val="1"/>
        </w:numPr>
        <w:tabs>
          <w:tab w:val="left" w:pos="252"/>
        </w:tabs>
        <w:spacing w:before="92"/>
        <w:ind w:right="7090" w:hanging="962"/>
        <w:jc w:val="right"/>
      </w:pPr>
      <w:r>
        <w:t>Informazioni</w:t>
      </w:r>
      <w:r>
        <w:rPr>
          <w:spacing w:val="-6"/>
        </w:rPr>
        <w:t xml:space="preserve"> </w:t>
      </w:r>
      <w:r>
        <w:t>generali:</w:t>
      </w:r>
    </w:p>
    <w:p w:rsidR="007C7F4C" w:rsidRDefault="00016D38">
      <w:pPr>
        <w:pStyle w:val="Paragrafoelenco"/>
        <w:numPr>
          <w:ilvl w:val="1"/>
          <w:numId w:val="1"/>
        </w:numPr>
        <w:tabs>
          <w:tab w:val="left" w:pos="347"/>
          <w:tab w:val="left" w:pos="348"/>
        </w:tabs>
        <w:ind w:right="7018" w:hanging="1487"/>
        <w:jc w:val="right"/>
        <w:rPr>
          <w:sz w:val="24"/>
        </w:rPr>
      </w:pPr>
      <w:r>
        <w:rPr>
          <w:sz w:val="24"/>
        </w:rPr>
        <w:t>Nome</w:t>
      </w:r>
      <w:r>
        <w:rPr>
          <w:spacing w:val="-11"/>
          <w:sz w:val="24"/>
        </w:rPr>
        <w:t xml:space="preserve"> </w:t>
      </w:r>
      <w:r>
        <w:rPr>
          <w:sz w:val="24"/>
        </w:rPr>
        <w:t>dell’impianto</w:t>
      </w:r>
    </w:p>
    <w:p w:rsidR="007C7F4C" w:rsidRDefault="00016D38">
      <w:pPr>
        <w:pStyle w:val="Paragrafoelenco"/>
        <w:numPr>
          <w:ilvl w:val="1"/>
          <w:numId w:val="1"/>
        </w:numPr>
        <w:tabs>
          <w:tab w:val="left" w:pos="1486"/>
          <w:tab w:val="left" w:pos="1487"/>
        </w:tabs>
        <w:ind w:hanging="349"/>
        <w:rPr>
          <w:sz w:val="24"/>
        </w:rPr>
      </w:pPr>
      <w:r>
        <w:rPr>
          <w:sz w:val="24"/>
        </w:rPr>
        <w:t>Nome del gestore e della società che controlla</w:t>
      </w:r>
      <w:r>
        <w:rPr>
          <w:spacing w:val="-9"/>
          <w:sz w:val="24"/>
        </w:rPr>
        <w:t xml:space="preserve"> </w:t>
      </w:r>
      <w:r>
        <w:rPr>
          <w:sz w:val="24"/>
        </w:rPr>
        <w:t>l’impianto</w:t>
      </w:r>
    </w:p>
    <w:p w:rsidR="007C7F4C" w:rsidRDefault="00016D38">
      <w:pPr>
        <w:pStyle w:val="Paragrafoelenco"/>
        <w:numPr>
          <w:ilvl w:val="1"/>
          <w:numId w:val="1"/>
        </w:numPr>
        <w:tabs>
          <w:tab w:val="left" w:pos="1486"/>
          <w:tab w:val="left" w:pos="1487"/>
        </w:tabs>
        <w:spacing w:before="1"/>
        <w:ind w:hanging="349"/>
        <w:rPr>
          <w:sz w:val="24"/>
        </w:rPr>
      </w:pPr>
      <w:r>
        <w:rPr>
          <w:sz w:val="24"/>
        </w:rPr>
        <w:t>N° ore di effettivo funzionamento dei reparti</w:t>
      </w:r>
      <w:r>
        <w:rPr>
          <w:spacing w:val="-4"/>
          <w:sz w:val="24"/>
        </w:rPr>
        <w:t xml:space="preserve"> </w:t>
      </w:r>
      <w:r>
        <w:rPr>
          <w:sz w:val="24"/>
        </w:rPr>
        <w:t>produttivi</w:t>
      </w:r>
    </w:p>
    <w:p w:rsidR="007C7F4C" w:rsidRDefault="00016D38">
      <w:pPr>
        <w:pStyle w:val="Paragrafoelenco"/>
        <w:numPr>
          <w:ilvl w:val="1"/>
          <w:numId w:val="1"/>
        </w:numPr>
        <w:tabs>
          <w:tab w:val="left" w:pos="1486"/>
          <w:tab w:val="left" w:pos="1487"/>
        </w:tabs>
        <w:ind w:hanging="349"/>
        <w:rPr>
          <w:sz w:val="24"/>
        </w:rPr>
      </w:pPr>
      <w:r>
        <w:rPr>
          <w:sz w:val="24"/>
        </w:rPr>
        <w:t>N° di avvii e spegnimenti anno dei reparti</w:t>
      </w:r>
      <w:r>
        <w:rPr>
          <w:spacing w:val="-6"/>
          <w:sz w:val="24"/>
        </w:rPr>
        <w:t xml:space="preserve"> </w:t>
      </w:r>
      <w:r>
        <w:rPr>
          <w:sz w:val="24"/>
        </w:rPr>
        <w:t>produttivi</w:t>
      </w:r>
    </w:p>
    <w:p w:rsidR="007C7F4C" w:rsidRDefault="00016D38">
      <w:pPr>
        <w:pStyle w:val="Paragrafoelenco"/>
        <w:numPr>
          <w:ilvl w:val="1"/>
          <w:numId w:val="1"/>
        </w:numPr>
        <w:tabs>
          <w:tab w:val="left" w:pos="1486"/>
          <w:tab w:val="left" w:pos="1487"/>
        </w:tabs>
        <w:ind w:hanging="349"/>
        <w:rPr>
          <w:sz w:val="24"/>
        </w:rPr>
      </w:pPr>
      <w:r>
        <w:rPr>
          <w:sz w:val="24"/>
        </w:rPr>
        <w:t>Principali prodotti e relative quantità</w:t>
      </w:r>
      <w:r>
        <w:rPr>
          <w:spacing w:val="-5"/>
          <w:sz w:val="24"/>
        </w:rPr>
        <w:t xml:space="preserve"> </w:t>
      </w:r>
      <w:r>
        <w:rPr>
          <w:sz w:val="24"/>
        </w:rPr>
        <w:t>annuali</w:t>
      </w:r>
    </w:p>
    <w:p w:rsidR="007C7F4C" w:rsidRDefault="00016D38">
      <w:pPr>
        <w:pStyle w:val="Paragrafoelenco"/>
        <w:numPr>
          <w:ilvl w:val="1"/>
          <w:numId w:val="1"/>
        </w:numPr>
        <w:tabs>
          <w:tab w:val="left" w:pos="1486"/>
          <w:tab w:val="left" w:pos="1487"/>
        </w:tabs>
        <w:ind w:hanging="349"/>
        <w:rPr>
          <w:sz w:val="24"/>
        </w:rPr>
      </w:pPr>
      <w:r>
        <w:rPr>
          <w:sz w:val="24"/>
        </w:rPr>
        <w:t>Per gli impianti di produzione di energia elettrica e</w:t>
      </w:r>
      <w:r>
        <w:rPr>
          <w:spacing w:val="-6"/>
          <w:sz w:val="24"/>
        </w:rPr>
        <w:t xml:space="preserve"> </w:t>
      </w:r>
      <w:r>
        <w:rPr>
          <w:sz w:val="24"/>
        </w:rPr>
        <w:t>termica</w:t>
      </w:r>
    </w:p>
    <w:p w:rsidR="007C7F4C" w:rsidRDefault="00016D38">
      <w:pPr>
        <w:pStyle w:val="Paragrafoelenco"/>
        <w:numPr>
          <w:ilvl w:val="2"/>
          <w:numId w:val="1"/>
        </w:numPr>
        <w:tabs>
          <w:tab w:val="left" w:pos="2225"/>
          <w:tab w:val="left" w:pos="2226"/>
        </w:tabs>
        <w:spacing w:line="287" w:lineRule="exact"/>
        <w:rPr>
          <w:sz w:val="24"/>
        </w:rPr>
      </w:pPr>
      <w:r>
        <w:rPr>
          <w:sz w:val="24"/>
        </w:rPr>
        <w:t>N° di ore di normale funzionamento delle singole</w:t>
      </w:r>
      <w:r>
        <w:rPr>
          <w:spacing w:val="-9"/>
          <w:sz w:val="24"/>
        </w:rPr>
        <w:t xml:space="preserve"> </w:t>
      </w:r>
      <w:r>
        <w:rPr>
          <w:sz w:val="24"/>
        </w:rPr>
        <w:t>unità</w:t>
      </w:r>
    </w:p>
    <w:p w:rsidR="007C7F4C" w:rsidRDefault="00016D38">
      <w:pPr>
        <w:pStyle w:val="Paragrafoelenco"/>
        <w:numPr>
          <w:ilvl w:val="2"/>
          <w:numId w:val="1"/>
        </w:numPr>
        <w:tabs>
          <w:tab w:val="left" w:pos="2225"/>
          <w:tab w:val="left" w:pos="2226"/>
          <w:tab w:val="left" w:pos="2746"/>
          <w:tab w:val="left" w:pos="3185"/>
          <w:tab w:val="left" w:pos="3916"/>
          <w:tab w:val="left" w:pos="4302"/>
          <w:tab w:val="left" w:pos="5852"/>
          <w:tab w:val="left" w:pos="6638"/>
          <w:tab w:val="left" w:pos="8398"/>
          <w:tab w:val="left" w:pos="8995"/>
        </w:tabs>
        <w:spacing w:before="3" w:line="223" w:lineRule="auto"/>
        <w:ind w:right="656"/>
        <w:rPr>
          <w:sz w:val="24"/>
        </w:rPr>
      </w:pPr>
      <w:r>
        <w:rPr>
          <w:sz w:val="24"/>
        </w:rPr>
        <w:t>N°</w:t>
      </w:r>
      <w:r>
        <w:rPr>
          <w:sz w:val="24"/>
        </w:rPr>
        <w:tab/>
        <w:t>di</w:t>
      </w:r>
      <w:r>
        <w:rPr>
          <w:sz w:val="24"/>
        </w:rPr>
        <w:tab/>
        <w:t>avvii</w:t>
      </w:r>
      <w:r>
        <w:rPr>
          <w:sz w:val="24"/>
        </w:rPr>
        <w:tab/>
        <w:t>e</w:t>
      </w:r>
      <w:r>
        <w:rPr>
          <w:sz w:val="24"/>
        </w:rPr>
        <w:tab/>
        <w:t>spegnimenti</w:t>
      </w:r>
      <w:r>
        <w:rPr>
          <w:sz w:val="24"/>
        </w:rPr>
        <w:tab/>
        <w:t>anno</w:t>
      </w:r>
      <w:r>
        <w:rPr>
          <w:sz w:val="24"/>
        </w:rPr>
        <w:tab/>
        <w:t>differenziando</w:t>
      </w:r>
      <w:r>
        <w:rPr>
          <w:sz w:val="24"/>
        </w:rPr>
        <w:tab/>
        <w:t>per</w:t>
      </w:r>
      <w:r>
        <w:rPr>
          <w:sz w:val="24"/>
        </w:rPr>
        <w:tab/>
      </w:r>
      <w:r>
        <w:rPr>
          <w:spacing w:val="-3"/>
          <w:sz w:val="24"/>
        </w:rPr>
        <w:t xml:space="preserve">tipologia </w:t>
      </w:r>
      <w:r>
        <w:rPr>
          <w:sz w:val="24"/>
        </w:rPr>
        <w:t>(caldo/tiepido/freddo) per cias</w:t>
      </w:r>
      <w:r>
        <w:rPr>
          <w:sz w:val="24"/>
        </w:rPr>
        <w:t>cuna</w:t>
      </w:r>
      <w:r>
        <w:rPr>
          <w:spacing w:val="-1"/>
          <w:sz w:val="24"/>
        </w:rPr>
        <w:t xml:space="preserve"> </w:t>
      </w:r>
      <w:r>
        <w:rPr>
          <w:sz w:val="24"/>
        </w:rPr>
        <w:t>unità</w:t>
      </w:r>
    </w:p>
    <w:p w:rsidR="007C7F4C" w:rsidRDefault="00016D38">
      <w:pPr>
        <w:pStyle w:val="Paragrafoelenco"/>
        <w:numPr>
          <w:ilvl w:val="2"/>
          <w:numId w:val="1"/>
        </w:numPr>
        <w:tabs>
          <w:tab w:val="left" w:pos="2225"/>
          <w:tab w:val="left" w:pos="2226"/>
          <w:tab w:val="left" w:pos="3216"/>
          <w:tab w:val="left" w:pos="4374"/>
          <w:tab w:val="left" w:pos="4830"/>
          <w:tab w:val="left" w:pos="5525"/>
          <w:tab w:val="left" w:pos="5981"/>
          <w:tab w:val="left" w:pos="7060"/>
          <w:tab w:val="left" w:pos="8382"/>
          <w:tab w:val="left" w:pos="8995"/>
        </w:tabs>
        <w:spacing w:before="18" w:line="223" w:lineRule="auto"/>
        <w:ind w:right="657"/>
        <w:rPr>
          <w:sz w:val="24"/>
        </w:rPr>
      </w:pPr>
      <w:r>
        <w:rPr>
          <w:sz w:val="24"/>
        </w:rPr>
        <w:t>Durata</w:t>
      </w:r>
      <w:r>
        <w:rPr>
          <w:sz w:val="24"/>
        </w:rPr>
        <w:tab/>
        <w:t>(numero</w:t>
      </w:r>
      <w:r>
        <w:rPr>
          <w:sz w:val="24"/>
        </w:rPr>
        <w:tab/>
        <w:t>di</w:t>
      </w:r>
      <w:r>
        <w:rPr>
          <w:sz w:val="24"/>
        </w:rPr>
        <w:tab/>
      </w:r>
      <w:proofErr w:type="gramStart"/>
      <w:r>
        <w:rPr>
          <w:sz w:val="24"/>
        </w:rPr>
        <w:t>ore)</w:t>
      </w:r>
      <w:r>
        <w:rPr>
          <w:sz w:val="24"/>
        </w:rPr>
        <w:tab/>
      </w:r>
      <w:proofErr w:type="gramEnd"/>
      <w:r>
        <w:rPr>
          <w:sz w:val="24"/>
        </w:rPr>
        <w:t>di</w:t>
      </w:r>
      <w:r>
        <w:rPr>
          <w:sz w:val="24"/>
        </w:rPr>
        <w:tab/>
        <w:t>ciascun</w:t>
      </w:r>
      <w:r>
        <w:rPr>
          <w:sz w:val="24"/>
        </w:rPr>
        <w:tab/>
        <w:t>transitorio</w:t>
      </w:r>
      <w:r>
        <w:rPr>
          <w:sz w:val="24"/>
        </w:rPr>
        <w:tab/>
        <w:t>per</w:t>
      </w:r>
      <w:r>
        <w:rPr>
          <w:sz w:val="24"/>
        </w:rPr>
        <w:tab/>
      </w:r>
      <w:r>
        <w:rPr>
          <w:spacing w:val="-3"/>
          <w:sz w:val="24"/>
        </w:rPr>
        <w:t xml:space="preserve">tipologia </w:t>
      </w:r>
      <w:r>
        <w:rPr>
          <w:sz w:val="24"/>
        </w:rPr>
        <w:t>(caldo/tiepido/freddo) per ciascuna</w:t>
      </w:r>
      <w:r>
        <w:rPr>
          <w:spacing w:val="-1"/>
          <w:sz w:val="24"/>
        </w:rPr>
        <w:t xml:space="preserve"> </w:t>
      </w:r>
      <w:r>
        <w:rPr>
          <w:sz w:val="24"/>
        </w:rPr>
        <w:t>unità;</w:t>
      </w:r>
    </w:p>
    <w:p w:rsidR="007C7F4C" w:rsidRDefault="00016D38">
      <w:pPr>
        <w:pStyle w:val="Corpotesto"/>
        <w:tabs>
          <w:tab w:val="left" w:pos="2225"/>
        </w:tabs>
        <w:spacing w:before="17" w:line="223" w:lineRule="auto"/>
        <w:ind w:left="2226" w:right="658" w:hanging="360"/>
      </w:pPr>
      <w:proofErr w:type="gramStart"/>
      <w:r>
        <w:rPr>
          <w:rFonts w:ascii="Courier New" w:hAnsi="Courier New"/>
        </w:rPr>
        <w:t>o</w:t>
      </w:r>
      <w:proofErr w:type="gramEnd"/>
      <w:r>
        <w:rPr>
          <w:rFonts w:ascii="Courier New" w:hAnsi="Courier New"/>
        </w:rPr>
        <w:tab/>
      </w:r>
      <w:r>
        <w:t>Rendimento elettrico medio effettivo su base temporale mensile, per ciascuna</w:t>
      </w:r>
      <w:r>
        <w:rPr>
          <w:spacing w:val="-3"/>
        </w:rPr>
        <w:t xml:space="preserve"> </w:t>
      </w:r>
      <w:r>
        <w:t>unità;</w:t>
      </w:r>
    </w:p>
    <w:p w:rsidR="007C7F4C" w:rsidRDefault="00016D38">
      <w:pPr>
        <w:pStyle w:val="Paragrafoelenco"/>
        <w:numPr>
          <w:ilvl w:val="2"/>
          <w:numId w:val="1"/>
        </w:numPr>
        <w:tabs>
          <w:tab w:val="left" w:pos="2225"/>
          <w:tab w:val="left" w:pos="2226"/>
        </w:tabs>
        <w:spacing w:before="13" w:line="223" w:lineRule="auto"/>
        <w:ind w:right="648"/>
        <w:rPr>
          <w:sz w:val="24"/>
        </w:rPr>
      </w:pPr>
      <w:r>
        <w:rPr>
          <w:sz w:val="24"/>
        </w:rPr>
        <w:t>Consumo totale netto su base temporale mensile di combus</w:t>
      </w:r>
      <w:r>
        <w:rPr>
          <w:sz w:val="24"/>
        </w:rPr>
        <w:t>tibile</w:t>
      </w:r>
      <w:r>
        <w:rPr>
          <w:b/>
          <w:position w:val="8"/>
          <w:sz w:val="16"/>
        </w:rPr>
        <w:t xml:space="preserve">17 </w:t>
      </w:r>
      <w:r>
        <w:rPr>
          <w:sz w:val="24"/>
        </w:rPr>
        <w:t>per ciascuna unità di</w:t>
      </w:r>
      <w:r>
        <w:rPr>
          <w:spacing w:val="-3"/>
          <w:sz w:val="24"/>
        </w:rPr>
        <w:t xml:space="preserve"> </w:t>
      </w:r>
      <w:r>
        <w:rPr>
          <w:sz w:val="24"/>
        </w:rPr>
        <w:t>combustione;</w:t>
      </w:r>
    </w:p>
    <w:p w:rsidR="007C7F4C" w:rsidRDefault="00016D38">
      <w:pPr>
        <w:pStyle w:val="Paragrafoelenco"/>
        <w:numPr>
          <w:ilvl w:val="1"/>
          <w:numId w:val="1"/>
        </w:numPr>
        <w:tabs>
          <w:tab w:val="left" w:pos="1486"/>
          <w:tab w:val="left" w:pos="1487"/>
        </w:tabs>
        <w:spacing w:before="4"/>
        <w:ind w:right="658"/>
        <w:rPr>
          <w:sz w:val="24"/>
        </w:rPr>
      </w:pPr>
      <w:r>
        <w:rPr>
          <w:sz w:val="24"/>
        </w:rPr>
        <w:t>Tabella riassuntiva dei dati di impianto nell’attuale assetto autorizzato (a seguito della prima AIA e successivi</w:t>
      </w:r>
      <w:r>
        <w:rPr>
          <w:spacing w:val="-4"/>
          <w:sz w:val="24"/>
        </w:rPr>
        <w:t xml:space="preserve"> </w:t>
      </w:r>
      <w:r>
        <w:rPr>
          <w:sz w:val="24"/>
        </w:rPr>
        <w:t>Riesami/modifiche/adempimenti).</w:t>
      </w:r>
    </w:p>
    <w:p w:rsidR="007C7F4C" w:rsidRDefault="007C7F4C">
      <w:pPr>
        <w:pStyle w:val="Corpotesto"/>
        <w:spacing w:before="11"/>
        <w:rPr>
          <w:sz w:val="23"/>
        </w:rPr>
      </w:pPr>
    </w:p>
    <w:p w:rsidR="007C7F4C" w:rsidRDefault="00016D38">
      <w:pPr>
        <w:pStyle w:val="Titolo2"/>
        <w:numPr>
          <w:ilvl w:val="0"/>
          <w:numId w:val="1"/>
        </w:numPr>
        <w:tabs>
          <w:tab w:val="left" w:pos="962"/>
        </w:tabs>
        <w:ind w:hanging="253"/>
        <w:jc w:val="both"/>
      </w:pPr>
      <w:r>
        <w:t>Dichiarazione di conformità all’autorizzazione integrata</w:t>
      </w:r>
      <w:r>
        <w:rPr>
          <w:spacing w:val="-6"/>
        </w:rPr>
        <w:t xml:space="preserve"> </w:t>
      </w:r>
      <w:r>
        <w:t>ambientale:</w:t>
      </w:r>
    </w:p>
    <w:p w:rsidR="007C7F4C" w:rsidRDefault="00016D38">
      <w:pPr>
        <w:pStyle w:val="Paragrafoelenco"/>
        <w:numPr>
          <w:ilvl w:val="1"/>
          <w:numId w:val="1"/>
        </w:numPr>
        <w:tabs>
          <w:tab w:val="left" w:pos="1487"/>
        </w:tabs>
        <w:ind w:right="649"/>
        <w:jc w:val="both"/>
        <w:rPr>
          <w:sz w:val="24"/>
        </w:rPr>
      </w:pPr>
      <w:proofErr w:type="gramStart"/>
      <w:r>
        <w:rPr>
          <w:sz w:val="24"/>
        </w:rPr>
        <w:t>il</w:t>
      </w:r>
      <w:proofErr w:type="gramEnd"/>
      <w:r>
        <w:rPr>
          <w:sz w:val="24"/>
        </w:rPr>
        <w:t xml:space="preserve"> Gestore deve formalmente dichiarare che l’esercizio dell’impianto, nel periodo di riferimento del rapporto, è avvenuto nel rispetto delle prescrizioni e condizioni stabilite nell’autorizzazione integrata</w:t>
      </w:r>
      <w:r>
        <w:rPr>
          <w:spacing w:val="-7"/>
          <w:sz w:val="24"/>
        </w:rPr>
        <w:t xml:space="preserve"> </w:t>
      </w:r>
      <w:r>
        <w:rPr>
          <w:sz w:val="24"/>
        </w:rPr>
        <w:t>ambientale;</w:t>
      </w:r>
    </w:p>
    <w:p w:rsidR="007C7F4C" w:rsidRDefault="00016D38">
      <w:pPr>
        <w:pStyle w:val="Paragrafoelenco"/>
        <w:numPr>
          <w:ilvl w:val="1"/>
          <w:numId w:val="1"/>
        </w:numPr>
        <w:tabs>
          <w:tab w:val="left" w:pos="1487"/>
        </w:tabs>
        <w:ind w:right="658"/>
        <w:jc w:val="both"/>
        <w:rPr>
          <w:sz w:val="24"/>
        </w:rPr>
      </w:pPr>
      <w:proofErr w:type="gramStart"/>
      <w:r>
        <w:rPr>
          <w:sz w:val="24"/>
        </w:rPr>
        <w:t>il</w:t>
      </w:r>
      <w:proofErr w:type="gramEnd"/>
      <w:r>
        <w:rPr>
          <w:sz w:val="24"/>
        </w:rPr>
        <w:t xml:space="preserve"> Gestore deve riportare</w:t>
      </w:r>
      <w:r>
        <w:rPr>
          <w:sz w:val="24"/>
        </w:rPr>
        <w:t xml:space="preserve"> il riassunto delle eventuali non conformità rilevate e trasmesse ad Autorità Competente e ARPAM, assieme all’elenco di tutte le comunicazioni prodotte per effetto di ciascuna non</w:t>
      </w:r>
      <w:r>
        <w:rPr>
          <w:spacing w:val="-6"/>
          <w:sz w:val="24"/>
        </w:rPr>
        <w:t xml:space="preserve"> </w:t>
      </w:r>
      <w:r>
        <w:rPr>
          <w:sz w:val="24"/>
        </w:rPr>
        <w:t>conformità;</w:t>
      </w:r>
    </w:p>
    <w:p w:rsidR="007C7F4C" w:rsidRDefault="00016D38">
      <w:pPr>
        <w:pStyle w:val="Paragrafoelenco"/>
        <w:numPr>
          <w:ilvl w:val="1"/>
          <w:numId w:val="1"/>
        </w:numPr>
        <w:tabs>
          <w:tab w:val="left" w:pos="1487"/>
        </w:tabs>
        <w:ind w:right="657"/>
        <w:jc w:val="both"/>
        <w:rPr>
          <w:sz w:val="24"/>
        </w:rPr>
      </w:pPr>
      <w:proofErr w:type="gramStart"/>
      <w:r>
        <w:rPr>
          <w:sz w:val="24"/>
        </w:rPr>
        <w:t>il</w:t>
      </w:r>
      <w:proofErr w:type="gramEnd"/>
      <w:r>
        <w:rPr>
          <w:sz w:val="24"/>
        </w:rPr>
        <w:t xml:space="preserve"> Gestore deve riportare il riassunto degli eventi incidentali </w:t>
      </w:r>
      <w:r>
        <w:rPr>
          <w:sz w:val="24"/>
        </w:rPr>
        <w:t>di cui si è data comunicazione ad Autorità Competente e ARPAM, corredato dell’elenco di tutte le comunicazioni prodotte per effetto di ciascun</w:t>
      </w:r>
      <w:r>
        <w:rPr>
          <w:spacing w:val="-14"/>
          <w:sz w:val="24"/>
        </w:rPr>
        <w:t xml:space="preserve"> </w:t>
      </w:r>
      <w:r>
        <w:rPr>
          <w:sz w:val="24"/>
        </w:rPr>
        <w:t>evento.</w:t>
      </w:r>
    </w:p>
    <w:p w:rsidR="007C7F4C" w:rsidRDefault="007C7F4C">
      <w:pPr>
        <w:pStyle w:val="Corpotesto"/>
        <w:spacing w:before="1"/>
      </w:pPr>
    </w:p>
    <w:p w:rsidR="007C7F4C" w:rsidRDefault="00016D38">
      <w:pPr>
        <w:pStyle w:val="Titolo2"/>
        <w:numPr>
          <w:ilvl w:val="0"/>
          <w:numId w:val="1"/>
        </w:numPr>
        <w:tabs>
          <w:tab w:val="left" w:pos="962"/>
        </w:tabs>
        <w:ind w:hanging="253"/>
      </w:pPr>
      <w:r>
        <w:t>Produzione dalle varie attività:</w:t>
      </w:r>
    </w:p>
    <w:p w:rsidR="007C7F4C" w:rsidRDefault="00016D38">
      <w:pPr>
        <w:pStyle w:val="Paragrafoelenco"/>
        <w:numPr>
          <w:ilvl w:val="1"/>
          <w:numId w:val="1"/>
        </w:numPr>
        <w:tabs>
          <w:tab w:val="left" w:pos="1486"/>
          <w:tab w:val="left" w:pos="1487"/>
        </w:tabs>
        <w:ind w:hanging="349"/>
        <w:rPr>
          <w:sz w:val="24"/>
        </w:rPr>
      </w:pPr>
      <w:proofErr w:type="gramStart"/>
      <w:r>
        <w:rPr>
          <w:sz w:val="24"/>
        </w:rPr>
        <w:t>quantità</w:t>
      </w:r>
      <w:proofErr w:type="gramEnd"/>
      <w:r>
        <w:rPr>
          <w:sz w:val="24"/>
        </w:rPr>
        <w:t xml:space="preserve"> di prodotti</w:t>
      </w:r>
      <w:r>
        <w:rPr>
          <w:spacing w:val="-6"/>
          <w:sz w:val="24"/>
        </w:rPr>
        <w:t xml:space="preserve"> </w:t>
      </w:r>
      <w:r>
        <w:rPr>
          <w:sz w:val="24"/>
        </w:rPr>
        <w:t>nell’anno;</w:t>
      </w:r>
    </w:p>
    <w:p w:rsidR="007C7F4C" w:rsidRDefault="00016D38">
      <w:pPr>
        <w:pStyle w:val="Paragrafoelenco"/>
        <w:numPr>
          <w:ilvl w:val="1"/>
          <w:numId w:val="1"/>
        </w:numPr>
        <w:tabs>
          <w:tab w:val="left" w:pos="1486"/>
          <w:tab w:val="left" w:pos="1487"/>
        </w:tabs>
        <w:ind w:hanging="349"/>
        <w:rPr>
          <w:sz w:val="24"/>
        </w:rPr>
      </w:pPr>
      <w:proofErr w:type="gramStart"/>
      <w:r>
        <w:rPr>
          <w:sz w:val="24"/>
        </w:rPr>
        <w:t>produzione</w:t>
      </w:r>
      <w:proofErr w:type="gramEnd"/>
      <w:r>
        <w:rPr>
          <w:sz w:val="24"/>
        </w:rPr>
        <w:t xml:space="preserve"> di energia elettrica e termi</w:t>
      </w:r>
      <w:r>
        <w:rPr>
          <w:sz w:val="24"/>
        </w:rPr>
        <w:t>ca</w:t>
      </w:r>
      <w:r>
        <w:rPr>
          <w:spacing w:val="-7"/>
          <w:sz w:val="24"/>
        </w:rPr>
        <w:t xml:space="preserve"> </w:t>
      </w:r>
      <w:r>
        <w:rPr>
          <w:sz w:val="24"/>
        </w:rPr>
        <w:t>nell’anno;</w:t>
      </w:r>
    </w:p>
    <w:p w:rsidR="007C7F4C" w:rsidRDefault="007C7F4C">
      <w:pPr>
        <w:pStyle w:val="Corpotesto"/>
      </w:pPr>
    </w:p>
    <w:p w:rsidR="007C7F4C" w:rsidRDefault="00016D38">
      <w:pPr>
        <w:pStyle w:val="Titolo2"/>
        <w:numPr>
          <w:ilvl w:val="0"/>
          <w:numId w:val="1"/>
        </w:numPr>
        <w:tabs>
          <w:tab w:val="left" w:pos="962"/>
        </w:tabs>
        <w:ind w:hanging="253"/>
      </w:pPr>
      <w:r>
        <w:t>Consumi:</w:t>
      </w:r>
    </w:p>
    <w:p w:rsidR="007C7F4C" w:rsidRDefault="00016D38">
      <w:pPr>
        <w:pStyle w:val="Paragrafoelenco"/>
        <w:numPr>
          <w:ilvl w:val="1"/>
          <w:numId w:val="1"/>
        </w:numPr>
        <w:tabs>
          <w:tab w:val="left" w:pos="1486"/>
          <w:tab w:val="left" w:pos="1487"/>
        </w:tabs>
        <w:ind w:hanging="349"/>
        <w:rPr>
          <w:sz w:val="24"/>
        </w:rPr>
      </w:pPr>
      <w:proofErr w:type="gramStart"/>
      <w:r>
        <w:rPr>
          <w:sz w:val="24"/>
        </w:rPr>
        <w:t>consumo</w:t>
      </w:r>
      <w:proofErr w:type="gramEnd"/>
      <w:r>
        <w:rPr>
          <w:sz w:val="24"/>
        </w:rPr>
        <w:t xml:space="preserve"> di materie prime e materie ausiliarie</w:t>
      </w:r>
      <w:r>
        <w:rPr>
          <w:spacing w:val="-13"/>
          <w:sz w:val="24"/>
        </w:rPr>
        <w:t xml:space="preserve"> </w:t>
      </w:r>
      <w:r>
        <w:rPr>
          <w:sz w:val="24"/>
        </w:rPr>
        <w:t>nell’anno;</w:t>
      </w:r>
    </w:p>
    <w:p w:rsidR="007C7F4C" w:rsidRDefault="00016D38">
      <w:pPr>
        <w:pStyle w:val="Paragrafoelenco"/>
        <w:numPr>
          <w:ilvl w:val="1"/>
          <w:numId w:val="1"/>
        </w:numPr>
        <w:tabs>
          <w:tab w:val="left" w:pos="1486"/>
          <w:tab w:val="left" w:pos="1487"/>
        </w:tabs>
        <w:ind w:hanging="349"/>
        <w:rPr>
          <w:sz w:val="24"/>
        </w:rPr>
      </w:pPr>
      <w:proofErr w:type="gramStart"/>
      <w:r>
        <w:rPr>
          <w:sz w:val="24"/>
        </w:rPr>
        <w:t>consumo</w:t>
      </w:r>
      <w:proofErr w:type="gramEnd"/>
      <w:r>
        <w:rPr>
          <w:sz w:val="24"/>
        </w:rPr>
        <w:t xml:space="preserve"> di combustibili</w:t>
      </w:r>
      <w:r>
        <w:rPr>
          <w:spacing w:val="-5"/>
          <w:sz w:val="24"/>
        </w:rPr>
        <w:t xml:space="preserve"> </w:t>
      </w:r>
      <w:r>
        <w:rPr>
          <w:sz w:val="24"/>
        </w:rPr>
        <w:t>nell’anno;</w:t>
      </w:r>
    </w:p>
    <w:p w:rsidR="007C7F4C" w:rsidRDefault="00016D38">
      <w:pPr>
        <w:pStyle w:val="Paragrafoelenco"/>
        <w:numPr>
          <w:ilvl w:val="1"/>
          <w:numId w:val="1"/>
        </w:numPr>
        <w:tabs>
          <w:tab w:val="left" w:pos="1486"/>
          <w:tab w:val="left" w:pos="1487"/>
        </w:tabs>
        <w:ind w:hanging="349"/>
        <w:rPr>
          <w:sz w:val="24"/>
        </w:rPr>
      </w:pPr>
      <w:proofErr w:type="gramStart"/>
      <w:r>
        <w:rPr>
          <w:sz w:val="24"/>
        </w:rPr>
        <w:t>caratteristiche</w:t>
      </w:r>
      <w:proofErr w:type="gramEnd"/>
      <w:r>
        <w:rPr>
          <w:sz w:val="24"/>
        </w:rPr>
        <w:t xml:space="preserve"> dei</w:t>
      </w:r>
      <w:r>
        <w:rPr>
          <w:spacing w:val="-3"/>
          <w:sz w:val="24"/>
        </w:rPr>
        <w:t xml:space="preserve"> </w:t>
      </w:r>
      <w:r>
        <w:rPr>
          <w:sz w:val="24"/>
        </w:rPr>
        <w:t>combustibili;</w:t>
      </w:r>
    </w:p>
    <w:p w:rsidR="007C7F4C" w:rsidRDefault="00016D38">
      <w:pPr>
        <w:pStyle w:val="Paragrafoelenco"/>
        <w:numPr>
          <w:ilvl w:val="1"/>
          <w:numId w:val="1"/>
        </w:numPr>
        <w:tabs>
          <w:tab w:val="left" w:pos="1486"/>
          <w:tab w:val="left" w:pos="1487"/>
        </w:tabs>
        <w:ind w:hanging="349"/>
        <w:rPr>
          <w:sz w:val="24"/>
        </w:rPr>
      </w:pPr>
      <w:proofErr w:type="gramStart"/>
      <w:r>
        <w:rPr>
          <w:sz w:val="24"/>
        </w:rPr>
        <w:t>consumo</w:t>
      </w:r>
      <w:proofErr w:type="gramEnd"/>
      <w:r>
        <w:rPr>
          <w:sz w:val="24"/>
        </w:rPr>
        <w:t xml:space="preserve"> di risorse idriche</w:t>
      </w:r>
      <w:r>
        <w:rPr>
          <w:spacing w:val="-3"/>
          <w:sz w:val="24"/>
        </w:rPr>
        <w:t xml:space="preserve"> </w:t>
      </w:r>
      <w:r>
        <w:rPr>
          <w:sz w:val="24"/>
        </w:rPr>
        <w:t>nell’anno;</w:t>
      </w:r>
    </w:p>
    <w:p w:rsidR="007C7F4C" w:rsidRDefault="007C7F4C">
      <w:pPr>
        <w:rPr>
          <w:sz w:val="24"/>
        </w:rPr>
        <w:sectPr w:rsidR="007C7F4C">
          <w:pgSz w:w="11910" w:h="16840"/>
          <w:pgMar w:top="1320" w:right="480" w:bottom="280" w:left="880" w:header="720" w:footer="720" w:gutter="0"/>
          <w:cols w:space="720"/>
        </w:sectPr>
      </w:pPr>
    </w:p>
    <w:p w:rsidR="007C7F4C" w:rsidRDefault="00016D38">
      <w:pPr>
        <w:pStyle w:val="Paragrafoelenco"/>
        <w:numPr>
          <w:ilvl w:val="1"/>
          <w:numId w:val="1"/>
        </w:numPr>
        <w:tabs>
          <w:tab w:val="left" w:pos="1486"/>
          <w:tab w:val="left" w:pos="1487"/>
        </w:tabs>
        <w:spacing w:before="75"/>
        <w:ind w:hanging="349"/>
        <w:rPr>
          <w:sz w:val="24"/>
        </w:rPr>
      </w:pPr>
      <w:proofErr w:type="gramStart"/>
      <w:r>
        <w:rPr>
          <w:sz w:val="24"/>
        </w:rPr>
        <w:t>consumo</w:t>
      </w:r>
      <w:proofErr w:type="gramEnd"/>
      <w:r>
        <w:rPr>
          <w:sz w:val="24"/>
        </w:rPr>
        <w:t xml:space="preserve"> di energia</w:t>
      </w:r>
      <w:r>
        <w:rPr>
          <w:spacing w:val="-4"/>
          <w:sz w:val="24"/>
        </w:rPr>
        <w:t xml:space="preserve"> </w:t>
      </w:r>
      <w:r>
        <w:rPr>
          <w:sz w:val="24"/>
        </w:rPr>
        <w:t>nell’anno.</w:t>
      </w:r>
    </w:p>
    <w:p w:rsidR="007C7F4C" w:rsidRDefault="007C7F4C">
      <w:pPr>
        <w:pStyle w:val="Corpotesto"/>
        <w:spacing w:before="1"/>
      </w:pPr>
    </w:p>
    <w:p w:rsidR="007C7F4C" w:rsidRDefault="00016D38">
      <w:pPr>
        <w:pStyle w:val="Titolo2"/>
        <w:numPr>
          <w:ilvl w:val="0"/>
          <w:numId w:val="1"/>
        </w:numPr>
        <w:tabs>
          <w:tab w:val="left" w:pos="962"/>
        </w:tabs>
        <w:ind w:hanging="253"/>
      </w:pPr>
      <w:r>
        <w:t>Emissioni -</w:t>
      </w:r>
      <w:r>
        <w:rPr>
          <w:spacing w:val="2"/>
        </w:rPr>
        <w:t xml:space="preserve"> </w:t>
      </w:r>
      <w:r>
        <w:t>ARIA:</w:t>
      </w:r>
    </w:p>
    <w:p w:rsidR="007C7F4C" w:rsidRDefault="00016D38">
      <w:pPr>
        <w:pStyle w:val="Paragrafoelenco"/>
        <w:numPr>
          <w:ilvl w:val="1"/>
          <w:numId w:val="1"/>
        </w:numPr>
        <w:tabs>
          <w:tab w:val="left" w:pos="1486"/>
          <w:tab w:val="left" w:pos="1487"/>
        </w:tabs>
        <w:ind w:right="660"/>
        <w:rPr>
          <w:sz w:val="24"/>
        </w:rPr>
      </w:pPr>
      <w:proofErr w:type="gramStart"/>
      <w:r>
        <w:rPr>
          <w:sz w:val="24"/>
        </w:rPr>
        <w:t>quantità</w:t>
      </w:r>
      <w:proofErr w:type="gramEnd"/>
      <w:r>
        <w:rPr>
          <w:sz w:val="24"/>
        </w:rPr>
        <w:t xml:space="preserve"> emessa nell’anno di ogni inquinante e ulteriore parametro monitorato per ciascun punto di</w:t>
      </w:r>
      <w:r>
        <w:rPr>
          <w:spacing w:val="-4"/>
          <w:sz w:val="24"/>
        </w:rPr>
        <w:t xml:space="preserve"> </w:t>
      </w:r>
      <w:r>
        <w:rPr>
          <w:sz w:val="24"/>
        </w:rPr>
        <w:t>emissione;</w:t>
      </w:r>
    </w:p>
    <w:p w:rsidR="007C7F4C" w:rsidRDefault="00016D38">
      <w:pPr>
        <w:pStyle w:val="Paragrafoelenco"/>
        <w:numPr>
          <w:ilvl w:val="1"/>
          <w:numId w:val="1"/>
        </w:numPr>
        <w:tabs>
          <w:tab w:val="left" w:pos="1486"/>
          <w:tab w:val="left" w:pos="1487"/>
        </w:tabs>
        <w:ind w:right="653"/>
        <w:rPr>
          <w:sz w:val="24"/>
        </w:rPr>
      </w:pPr>
      <w:proofErr w:type="gramStart"/>
      <w:r>
        <w:rPr>
          <w:sz w:val="24"/>
        </w:rPr>
        <w:t>risultati</w:t>
      </w:r>
      <w:proofErr w:type="gramEnd"/>
      <w:r>
        <w:rPr>
          <w:sz w:val="24"/>
        </w:rPr>
        <w:t xml:space="preserve"> (in formato excel) delle analisi di controllo previste dal PMC, </w:t>
      </w:r>
      <w:r>
        <w:rPr>
          <w:spacing w:val="5"/>
          <w:sz w:val="24"/>
        </w:rPr>
        <w:t xml:space="preserve">di </w:t>
      </w:r>
      <w:r>
        <w:rPr>
          <w:sz w:val="24"/>
        </w:rPr>
        <w:t>tutti gli inquinanti in tutte le</w:t>
      </w:r>
      <w:r>
        <w:rPr>
          <w:spacing w:val="-5"/>
          <w:sz w:val="24"/>
        </w:rPr>
        <w:t xml:space="preserve"> </w:t>
      </w:r>
      <w:r>
        <w:rPr>
          <w:sz w:val="24"/>
        </w:rPr>
        <w:t>emission;</w:t>
      </w:r>
    </w:p>
    <w:p w:rsidR="007C7F4C" w:rsidRDefault="00016D38">
      <w:pPr>
        <w:pStyle w:val="Paragrafoelenco"/>
        <w:numPr>
          <w:ilvl w:val="1"/>
          <w:numId w:val="1"/>
        </w:numPr>
        <w:tabs>
          <w:tab w:val="left" w:pos="1486"/>
          <w:tab w:val="left" w:pos="1487"/>
        </w:tabs>
        <w:ind w:right="660"/>
        <w:rPr>
          <w:sz w:val="24"/>
        </w:rPr>
      </w:pPr>
      <w:proofErr w:type="gramStart"/>
      <w:r>
        <w:rPr>
          <w:sz w:val="24"/>
        </w:rPr>
        <w:t>quantità</w:t>
      </w:r>
      <w:proofErr w:type="gramEnd"/>
      <w:r>
        <w:rPr>
          <w:sz w:val="24"/>
        </w:rPr>
        <w:t xml:space="preserve"> emessa nell’anno </w:t>
      </w:r>
      <w:r>
        <w:rPr>
          <w:sz w:val="24"/>
        </w:rPr>
        <w:t>di inquinante (espresso come tonnellate/anno) ai camini</w:t>
      </w:r>
      <w:r>
        <w:rPr>
          <w:spacing w:val="-3"/>
          <w:sz w:val="24"/>
        </w:rPr>
        <w:t xml:space="preserve"> </w:t>
      </w:r>
      <w:r>
        <w:rPr>
          <w:sz w:val="24"/>
        </w:rPr>
        <w:t>autorizzati;</w:t>
      </w:r>
    </w:p>
    <w:p w:rsidR="007C7F4C" w:rsidRDefault="00016D38">
      <w:pPr>
        <w:pStyle w:val="Paragrafoelenco"/>
        <w:numPr>
          <w:ilvl w:val="1"/>
          <w:numId w:val="1"/>
        </w:numPr>
        <w:tabs>
          <w:tab w:val="left" w:pos="1486"/>
          <w:tab w:val="left" w:pos="1487"/>
        </w:tabs>
        <w:ind w:right="659"/>
        <w:rPr>
          <w:sz w:val="24"/>
        </w:rPr>
      </w:pPr>
      <w:proofErr w:type="gramStart"/>
      <w:r>
        <w:rPr>
          <w:sz w:val="24"/>
        </w:rPr>
        <w:t>quantità</w:t>
      </w:r>
      <w:proofErr w:type="gramEnd"/>
      <w:r>
        <w:rPr>
          <w:sz w:val="24"/>
        </w:rPr>
        <w:t xml:space="preserve"> specifica di inquinante emessa ai camini autorizzati (espresso come kg/quantità di prodotto principale dell’unità di riferimento del</w:t>
      </w:r>
      <w:r>
        <w:rPr>
          <w:spacing w:val="-17"/>
          <w:sz w:val="24"/>
        </w:rPr>
        <w:t xml:space="preserve"> </w:t>
      </w:r>
      <w:r>
        <w:rPr>
          <w:sz w:val="24"/>
        </w:rPr>
        <w:t>camino);</w:t>
      </w:r>
    </w:p>
    <w:p w:rsidR="007C7F4C" w:rsidRDefault="00016D38">
      <w:pPr>
        <w:pStyle w:val="Paragrafoelenco"/>
        <w:numPr>
          <w:ilvl w:val="1"/>
          <w:numId w:val="1"/>
        </w:numPr>
        <w:tabs>
          <w:tab w:val="left" w:pos="1486"/>
          <w:tab w:val="left" w:pos="1487"/>
        </w:tabs>
        <w:ind w:hanging="349"/>
        <w:rPr>
          <w:b/>
          <w:sz w:val="24"/>
        </w:rPr>
      </w:pPr>
      <w:proofErr w:type="gramStart"/>
      <w:r>
        <w:rPr>
          <w:sz w:val="24"/>
        </w:rPr>
        <w:t>controlli</w:t>
      </w:r>
      <w:proofErr w:type="gramEnd"/>
      <w:r>
        <w:rPr>
          <w:sz w:val="24"/>
        </w:rPr>
        <w:t xml:space="preserve"> da eseguire presso i siste</w:t>
      </w:r>
      <w:r>
        <w:rPr>
          <w:sz w:val="24"/>
        </w:rPr>
        <w:t>mi di trattamento dei</w:t>
      </w:r>
      <w:r>
        <w:rPr>
          <w:spacing w:val="-11"/>
          <w:sz w:val="24"/>
        </w:rPr>
        <w:t xml:space="preserve"> </w:t>
      </w:r>
      <w:r>
        <w:rPr>
          <w:sz w:val="24"/>
        </w:rPr>
        <w:t>fumi</w:t>
      </w:r>
      <w:r>
        <w:rPr>
          <w:b/>
          <w:sz w:val="24"/>
        </w:rPr>
        <w:t>;</w:t>
      </w:r>
    </w:p>
    <w:p w:rsidR="007C7F4C" w:rsidRDefault="00016D38">
      <w:pPr>
        <w:pStyle w:val="Paragrafoelenco"/>
        <w:numPr>
          <w:ilvl w:val="1"/>
          <w:numId w:val="1"/>
        </w:numPr>
        <w:tabs>
          <w:tab w:val="left" w:pos="1486"/>
          <w:tab w:val="left" w:pos="1487"/>
        </w:tabs>
        <w:spacing w:before="5" w:line="235" w:lineRule="auto"/>
        <w:ind w:right="657"/>
        <w:rPr>
          <w:sz w:val="24"/>
        </w:rPr>
      </w:pPr>
      <w:proofErr w:type="gramStart"/>
      <w:r>
        <w:rPr>
          <w:sz w:val="24"/>
        </w:rPr>
        <w:t>qualora</w:t>
      </w:r>
      <w:proofErr w:type="gramEnd"/>
      <w:r>
        <w:rPr>
          <w:sz w:val="24"/>
        </w:rPr>
        <w:t xml:space="preserve"> previsto in AIA risultati del monitoraggio delle emissioni fuggitive (espresso in t/a o kg/a e m</w:t>
      </w:r>
      <w:r>
        <w:rPr>
          <w:position w:val="8"/>
          <w:sz w:val="16"/>
        </w:rPr>
        <w:t>3</w:t>
      </w:r>
      <w:r>
        <w:rPr>
          <w:sz w:val="24"/>
        </w:rPr>
        <w:t>/a) compreso il confronto con gli anni</w:t>
      </w:r>
      <w:r>
        <w:rPr>
          <w:spacing w:val="-18"/>
          <w:sz w:val="24"/>
        </w:rPr>
        <w:t xml:space="preserve"> </w:t>
      </w:r>
      <w:r>
        <w:rPr>
          <w:sz w:val="24"/>
        </w:rPr>
        <w:t>precedenti.</w:t>
      </w:r>
    </w:p>
    <w:p w:rsidR="007C7F4C" w:rsidRDefault="00016D38">
      <w:pPr>
        <w:pStyle w:val="Paragrafoelenco"/>
        <w:numPr>
          <w:ilvl w:val="1"/>
          <w:numId w:val="1"/>
        </w:numPr>
        <w:tabs>
          <w:tab w:val="left" w:pos="1486"/>
          <w:tab w:val="left" w:pos="1487"/>
        </w:tabs>
        <w:spacing w:before="1"/>
        <w:ind w:hanging="349"/>
        <w:rPr>
          <w:sz w:val="24"/>
        </w:rPr>
      </w:pPr>
      <w:proofErr w:type="gramStart"/>
      <w:r>
        <w:rPr>
          <w:sz w:val="24"/>
        </w:rPr>
        <w:t>risultati</w:t>
      </w:r>
      <w:proofErr w:type="gramEnd"/>
      <w:r>
        <w:rPr>
          <w:sz w:val="24"/>
        </w:rPr>
        <w:t xml:space="preserve"> del monitoraggio delle emissioni diffuse (ove</w:t>
      </w:r>
      <w:r>
        <w:rPr>
          <w:spacing w:val="-8"/>
          <w:sz w:val="24"/>
        </w:rPr>
        <w:t xml:space="preserve"> </w:t>
      </w:r>
      <w:r>
        <w:rPr>
          <w:sz w:val="24"/>
        </w:rPr>
        <w:t>effettuato).</w:t>
      </w:r>
    </w:p>
    <w:p w:rsidR="007C7F4C" w:rsidRDefault="007C7F4C">
      <w:pPr>
        <w:pStyle w:val="Corpotesto"/>
        <w:spacing w:before="1"/>
      </w:pPr>
    </w:p>
    <w:p w:rsidR="007C7F4C" w:rsidRDefault="00016D38">
      <w:pPr>
        <w:pStyle w:val="Titolo2"/>
        <w:numPr>
          <w:ilvl w:val="0"/>
          <w:numId w:val="1"/>
        </w:numPr>
        <w:tabs>
          <w:tab w:val="left" w:pos="962"/>
        </w:tabs>
        <w:ind w:hanging="253"/>
      </w:pPr>
      <w:r>
        <w:t>Emissioni per l’intero impianto -</w:t>
      </w:r>
      <w:r>
        <w:rPr>
          <w:spacing w:val="-3"/>
        </w:rPr>
        <w:t xml:space="preserve"> </w:t>
      </w:r>
      <w:r>
        <w:t>ACQUA:</w:t>
      </w:r>
    </w:p>
    <w:p w:rsidR="007C7F4C" w:rsidRDefault="00016D38">
      <w:pPr>
        <w:pStyle w:val="Paragrafoelenco"/>
        <w:numPr>
          <w:ilvl w:val="1"/>
          <w:numId w:val="1"/>
        </w:numPr>
        <w:tabs>
          <w:tab w:val="left" w:pos="1486"/>
          <w:tab w:val="left" w:pos="1487"/>
        </w:tabs>
        <w:ind w:hanging="349"/>
        <w:rPr>
          <w:sz w:val="24"/>
        </w:rPr>
      </w:pPr>
      <w:proofErr w:type="gramStart"/>
      <w:r>
        <w:rPr>
          <w:sz w:val="24"/>
        </w:rPr>
        <w:t>quantità</w:t>
      </w:r>
      <w:proofErr w:type="gramEnd"/>
      <w:r>
        <w:rPr>
          <w:sz w:val="24"/>
        </w:rPr>
        <w:t xml:space="preserve"> emessa nell’anno di ogni inquinante</w:t>
      </w:r>
      <w:r>
        <w:rPr>
          <w:spacing w:val="-13"/>
          <w:sz w:val="24"/>
        </w:rPr>
        <w:t xml:space="preserve"> </w:t>
      </w:r>
      <w:r>
        <w:rPr>
          <w:sz w:val="24"/>
        </w:rPr>
        <w:t>monitorato;</w:t>
      </w:r>
    </w:p>
    <w:p w:rsidR="007C7F4C" w:rsidRDefault="00016D38">
      <w:pPr>
        <w:pStyle w:val="Paragrafoelenco"/>
        <w:numPr>
          <w:ilvl w:val="1"/>
          <w:numId w:val="1"/>
        </w:numPr>
        <w:tabs>
          <w:tab w:val="left" w:pos="1486"/>
          <w:tab w:val="left" w:pos="1487"/>
        </w:tabs>
        <w:ind w:right="650"/>
        <w:rPr>
          <w:sz w:val="24"/>
        </w:rPr>
      </w:pPr>
      <w:proofErr w:type="gramStart"/>
      <w:r>
        <w:rPr>
          <w:sz w:val="24"/>
        </w:rPr>
        <w:t>risultati</w:t>
      </w:r>
      <w:proofErr w:type="gramEnd"/>
      <w:r>
        <w:rPr>
          <w:sz w:val="24"/>
        </w:rPr>
        <w:t xml:space="preserve"> (in formato excel) delle analisi di controllo di tutti gli inquinanti in tutti gli scarichi, come previsto dal</w:t>
      </w:r>
      <w:r>
        <w:rPr>
          <w:spacing w:val="-1"/>
          <w:sz w:val="24"/>
        </w:rPr>
        <w:t xml:space="preserve"> </w:t>
      </w:r>
      <w:r>
        <w:rPr>
          <w:sz w:val="24"/>
        </w:rPr>
        <w:t>PMC;</w:t>
      </w:r>
    </w:p>
    <w:p w:rsidR="007C7F4C" w:rsidRDefault="00016D38">
      <w:pPr>
        <w:pStyle w:val="Paragrafoelenco"/>
        <w:numPr>
          <w:ilvl w:val="1"/>
          <w:numId w:val="1"/>
        </w:numPr>
        <w:tabs>
          <w:tab w:val="left" w:pos="1486"/>
          <w:tab w:val="left" w:pos="1487"/>
        </w:tabs>
        <w:ind w:hanging="349"/>
        <w:rPr>
          <w:sz w:val="24"/>
        </w:rPr>
      </w:pPr>
      <w:proofErr w:type="gramStart"/>
      <w:r>
        <w:rPr>
          <w:sz w:val="24"/>
        </w:rPr>
        <w:t>controlli</w:t>
      </w:r>
      <w:proofErr w:type="gramEnd"/>
      <w:r>
        <w:rPr>
          <w:sz w:val="24"/>
        </w:rPr>
        <w:t xml:space="preserve"> da eseguire presso l’i</w:t>
      </w:r>
      <w:r>
        <w:rPr>
          <w:sz w:val="24"/>
        </w:rPr>
        <w:t>mpianto di trattamento</w:t>
      </w:r>
      <w:r>
        <w:rPr>
          <w:spacing w:val="-9"/>
          <w:sz w:val="24"/>
        </w:rPr>
        <w:t xml:space="preserve"> </w:t>
      </w:r>
      <w:r>
        <w:rPr>
          <w:sz w:val="24"/>
        </w:rPr>
        <w:t>acque;</w:t>
      </w:r>
    </w:p>
    <w:p w:rsidR="007C7F4C" w:rsidRDefault="007C7F4C">
      <w:pPr>
        <w:pStyle w:val="Corpotesto"/>
        <w:rPr>
          <w:sz w:val="26"/>
        </w:rPr>
      </w:pPr>
    </w:p>
    <w:p w:rsidR="007C7F4C" w:rsidRDefault="007C7F4C">
      <w:pPr>
        <w:pStyle w:val="Corpotesto"/>
        <w:rPr>
          <w:sz w:val="22"/>
        </w:rPr>
      </w:pPr>
    </w:p>
    <w:p w:rsidR="007C7F4C" w:rsidRDefault="00016D38">
      <w:pPr>
        <w:pStyle w:val="Titolo2"/>
        <w:numPr>
          <w:ilvl w:val="0"/>
          <w:numId w:val="1"/>
        </w:numPr>
        <w:tabs>
          <w:tab w:val="left" w:pos="962"/>
        </w:tabs>
        <w:ind w:hanging="253"/>
      </w:pPr>
      <w:r>
        <w:t>Emissioni per l’intero impianto -</w:t>
      </w:r>
      <w:r>
        <w:rPr>
          <w:spacing w:val="-5"/>
        </w:rPr>
        <w:t xml:space="preserve"> </w:t>
      </w:r>
      <w:r>
        <w:t>RIFIUTI:</w:t>
      </w:r>
    </w:p>
    <w:p w:rsidR="007C7F4C" w:rsidRDefault="00016D38">
      <w:pPr>
        <w:pStyle w:val="Paragrafoelenco"/>
        <w:numPr>
          <w:ilvl w:val="1"/>
          <w:numId w:val="1"/>
        </w:numPr>
        <w:tabs>
          <w:tab w:val="left" w:pos="1486"/>
          <w:tab w:val="left" w:pos="1487"/>
        </w:tabs>
        <w:ind w:right="658"/>
        <w:rPr>
          <w:sz w:val="24"/>
        </w:rPr>
      </w:pPr>
      <w:proofErr w:type="gramStart"/>
      <w:r>
        <w:rPr>
          <w:sz w:val="24"/>
        </w:rPr>
        <w:t>codici</w:t>
      </w:r>
      <w:proofErr w:type="gramEnd"/>
      <w:r>
        <w:rPr>
          <w:sz w:val="24"/>
        </w:rPr>
        <w:t>, descrizione qualitativa e quantità di rifiuti (pericolosi e non pericolosi) prodotti nell’anno, loro destino ed attività di</w:t>
      </w:r>
      <w:r>
        <w:rPr>
          <w:spacing w:val="-8"/>
          <w:sz w:val="24"/>
        </w:rPr>
        <w:t xml:space="preserve"> </w:t>
      </w:r>
      <w:r>
        <w:rPr>
          <w:sz w:val="24"/>
        </w:rPr>
        <w:t>origine;</w:t>
      </w:r>
    </w:p>
    <w:p w:rsidR="007C7F4C" w:rsidRDefault="00016D38">
      <w:pPr>
        <w:pStyle w:val="Paragrafoelenco"/>
        <w:numPr>
          <w:ilvl w:val="1"/>
          <w:numId w:val="1"/>
        </w:numPr>
        <w:tabs>
          <w:tab w:val="left" w:pos="1486"/>
          <w:tab w:val="left" w:pos="1487"/>
        </w:tabs>
        <w:ind w:right="658"/>
        <w:rPr>
          <w:b/>
          <w:sz w:val="24"/>
        </w:rPr>
      </w:pPr>
      <w:proofErr w:type="gramStart"/>
      <w:r>
        <w:rPr>
          <w:sz w:val="24"/>
        </w:rPr>
        <w:t>produzione</w:t>
      </w:r>
      <w:proofErr w:type="gramEnd"/>
      <w:r>
        <w:rPr>
          <w:sz w:val="24"/>
        </w:rPr>
        <w:t xml:space="preserve"> specifica di rifiuti: kg annui di rifiuti di processo prodotti / tonnellate annue di prodotto</w:t>
      </w:r>
      <w:r>
        <w:rPr>
          <w:spacing w:val="-4"/>
          <w:sz w:val="24"/>
        </w:rPr>
        <w:t xml:space="preserve"> </w:t>
      </w:r>
      <w:r>
        <w:rPr>
          <w:sz w:val="24"/>
        </w:rPr>
        <w:t>principale</w:t>
      </w:r>
      <w:r>
        <w:rPr>
          <w:b/>
          <w:sz w:val="24"/>
        </w:rPr>
        <w:t>;</w:t>
      </w:r>
    </w:p>
    <w:p w:rsidR="007C7F4C" w:rsidRDefault="00016D38">
      <w:pPr>
        <w:pStyle w:val="Paragrafoelenco"/>
        <w:numPr>
          <w:ilvl w:val="1"/>
          <w:numId w:val="1"/>
        </w:numPr>
        <w:tabs>
          <w:tab w:val="left" w:pos="1486"/>
          <w:tab w:val="left" w:pos="1487"/>
        </w:tabs>
        <w:spacing w:before="1"/>
        <w:ind w:right="658"/>
        <w:rPr>
          <w:sz w:val="24"/>
        </w:rPr>
      </w:pPr>
      <w:proofErr w:type="gramStart"/>
      <w:r>
        <w:rPr>
          <w:sz w:val="24"/>
        </w:rPr>
        <w:t>produzione</w:t>
      </w:r>
      <w:proofErr w:type="gramEnd"/>
      <w:r>
        <w:rPr>
          <w:sz w:val="24"/>
        </w:rPr>
        <w:t xml:space="preserve"> specifica di rifiuti: kg annui di rifiuti di processo prodotti / tonnellate annue di materia prima</w:t>
      </w:r>
      <w:r>
        <w:rPr>
          <w:spacing w:val="-4"/>
          <w:sz w:val="24"/>
        </w:rPr>
        <w:t xml:space="preserve"> </w:t>
      </w:r>
      <w:r>
        <w:rPr>
          <w:sz w:val="24"/>
        </w:rPr>
        <w:t>impiegata</w:t>
      </w:r>
    </w:p>
    <w:p w:rsidR="007C7F4C" w:rsidRDefault="00016D38">
      <w:pPr>
        <w:pStyle w:val="Paragrafoelenco"/>
        <w:numPr>
          <w:ilvl w:val="1"/>
          <w:numId w:val="1"/>
        </w:numPr>
        <w:tabs>
          <w:tab w:val="left" w:pos="1486"/>
          <w:tab w:val="left" w:pos="1487"/>
        </w:tabs>
        <w:ind w:right="657"/>
        <w:rPr>
          <w:sz w:val="24"/>
        </w:rPr>
      </w:pPr>
      <w:proofErr w:type="gramStart"/>
      <w:r>
        <w:rPr>
          <w:sz w:val="24"/>
        </w:rPr>
        <w:t>indice</w:t>
      </w:r>
      <w:proofErr w:type="gramEnd"/>
      <w:r>
        <w:rPr>
          <w:sz w:val="24"/>
        </w:rPr>
        <w:t xml:space="preserve"> annuo di rec</w:t>
      </w:r>
      <w:r>
        <w:rPr>
          <w:sz w:val="24"/>
        </w:rPr>
        <w:t>upero rifiuti (%): kg annui di rifiuti inviati a recupero / kg annui di rifiuti</w:t>
      </w:r>
      <w:r>
        <w:rPr>
          <w:spacing w:val="-1"/>
          <w:sz w:val="24"/>
        </w:rPr>
        <w:t xml:space="preserve"> </w:t>
      </w:r>
      <w:r>
        <w:rPr>
          <w:sz w:val="24"/>
        </w:rPr>
        <w:t>prodotti;</w:t>
      </w:r>
    </w:p>
    <w:p w:rsidR="007C7F4C" w:rsidRDefault="00016D38">
      <w:pPr>
        <w:pStyle w:val="Paragrafoelenco"/>
        <w:numPr>
          <w:ilvl w:val="1"/>
          <w:numId w:val="1"/>
        </w:numPr>
        <w:tabs>
          <w:tab w:val="left" w:pos="1486"/>
          <w:tab w:val="left" w:pos="1487"/>
        </w:tabs>
        <w:ind w:right="658"/>
        <w:rPr>
          <w:sz w:val="24"/>
        </w:rPr>
      </w:pPr>
      <w:r>
        <w:rPr>
          <w:sz w:val="24"/>
        </w:rPr>
        <w:t>% di rifiuti inviati a discarica/recupero interno/recupero esterno sul totale prodotto;</w:t>
      </w:r>
    </w:p>
    <w:p w:rsidR="007C7F4C" w:rsidRDefault="00016D38">
      <w:pPr>
        <w:pStyle w:val="Paragrafoelenco"/>
        <w:numPr>
          <w:ilvl w:val="1"/>
          <w:numId w:val="1"/>
        </w:numPr>
        <w:tabs>
          <w:tab w:val="left" w:pos="1486"/>
          <w:tab w:val="left" w:pos="1487"/>
        </w:tabs>
        <w:ind w:right="652"/>
        <w:rPr>
          <w:sz w:val="24"/>
        </w:rPr>
      </w:pPr>
      <w:proofErr w:type="gramStart"/>
      <w:r>
        <w:rPr>
          <w:sz w:val="24"/>
        </w:rPr>
        <w:t>conferma</w:t>
      </w:r>
      <w:proofErr w:type="gramEnd"/>
      <w:r>
        <w:rPr>
          <w:sz w:val="24"/>
        </w:rPr>
        <w:t xml:space="preserve"> del criterio di gestione del deposito temporaneo di rifiuti adottato </w:t>
      </w:r>
      <w:r>
        <w:rPr>
          <w:sz w:val="24"/>
        </w:rPr>
        <w:t>per l’anno in corso (temporale o</w:t>
      </w:r>
      <w:r>
        <w:rPr>
          <w:spacing w:val="-4"/>
          <w:sz w:val="24"/>
        </w:rPr>
        <w:t xml:space="preserve"> </w:t>
      </w:r>
      <w:r>
        <w:rPr>
          <w:sz w:val="24"/>
        </w:rPr>
        <w:t>quantitativo).</w:t>
      </w:r>
    </w:p>
    <w:p w:rsidR="007C7F4C" w:rsidRDefault="00016D38">
      <w:pPr>
        <w:pStyle w:val="Paragrafoelenco"/>
        <w:numPr>
          <w:ilvl w:val="1"/>
          <w:numId w:val="1"/>
        </w:numPr>
        <w:tabs>
          <w:tab w:val="left" w:pos="1486"/>
          <w:tab w:val="left" w:pos="1487"/>
        </w:tabs>
        <w:ind w:right="660"/>
        <w:rPr>
          <w:sz w:val="24"/>
        </w:rPr>
      </w:pPr>
      <w:proofErr w:type="gramStart"/>
      <w:r>
        <w:rPr>
          <w:sz w:val="24"/>
        </w:rPr>
        <w:t>piano</w:t>
      </w:r>
      <w:proofErr w:type="gramEnd"/>
      <w:r>
        <w:rPr>
          <w:sz w:val="24"/>
        </w:rPr>
        <w:t xml:space="preserve"> di riduzione dei rifiuti speciali di processo con quantificazione degli indicatori eventualmente definiti dal</w:t>
      </w:r>
      <w:r>
        <w:rPr>
          <w:spacing w:val="-2"/>
          <w:sz w:val="24"/>
        </w:rPr>
        <w:t xml:space="preserve"> </w:t>
      </w:r>
      <w:r>
        <w:rPr>
          <w:sz w:val="24"/>
        </w:rPr>
        <w:t>gestore.</w:t>
      </w:r>
    </w:p>
    <w:p w:rsidR="007C7F4C" w:rsidRDefault="007C7F4C">
      <w:pPr>
        <w:pStyle w:val="Corpotesto"/>
      </w:pPr>
    </w:p>
    <w:p w:rsidR="007C7F4C" w:rsidRDefault="00016D38">
      <w:pPr>
        <w:pStyle w:val="Titolo2"/>
        <w:numPr>
          <w:ilvl w:val="0"/>
          <w:numId w:val="1"/>
        </w:numPr>
        <w:tabs>
          <w:tab w:val="left" w:pos="962"/>
        </w:tabs>
        <w:ind w:hanging="253"/>
        <w:jc w:val="both"/>
      </w:pPr>
      <w:r>
        <w:t>Emissioni per l’intero impianto -</w:t>
      </w:r>
      <w:r>
        <w:rPr>
          <w:spacing w:val="-5"/>
        </w:rPr>
        <w:t xml:space="preserve"> </w:t>
      </w:r>
      <w:r>
        <w:t>RUMORE:</w:t>
      </w:r>
    </w:p>
    <w:p w:rsidR="007C7F4C" w:rsidRDefault="00016D38">
      <w:pPr>
        <w:pStyle w:val="Corpotesto"/>
        <w:ind w:left="252"/>
        <w:jc w:val="both"/>
      </w:pPr>
      <w:r>
        <w:t>Se previste nel PMC:</w:t>
      </w:r>
    </w:p>
    <w:p w:rsidR="007C7F4C" w:rsidRDefault="00016D38">
      <w:pPr>
        <w:pStyle w:val="Paragrafoelenco"/>
        <w:numPr>
          <w:ilvl w:val="1"/>
          <w:numId w:val="1"/>
        </w:numPr>
        <w:tabs>
          <w:tab w:val="left" w:pos="1487"/>
        </w:tabs>
        <w:ind w:right="659"/>
        <w:jc w:val="both"/>
        <w:rPr>
          <w:sz w:val="24"/>
        </w:rPr>
      </w:pPr>
      <w:proofErr w:type="gramStart"/>
      <w:r>
        <w:rPr>
          <w:sz w:val="24"/>
        </w:rPr>
        <w:t>risultanze</w:t>
      </w:r>
      <w:proofErr w:type="gramEnd"/>
      <w:r>
        <w:rPr>
          <w:sz w:val="24"/>
        </w:rPr>
        <w:t xml:space="preserve"> delle ca</w:t>
      </w:r>
      <w:r>
        <w:rPr>
          <w:sz w:val="24"/>
        </w:rPr>
        <w:t>mpagne di misura al perimetro suddivise in misure diurne e misure</w:t>
      </w:r>
      <w:r>
        <w:rPr>
          <w:spacing w:val="-3"/>
          <w:sz w:val="24"/>
        </w:rPr>
        <w:t xml:space="preserve"> </w:t>
      </w:r>
      <w:r>
        <w:rPr>
          <w:sz w:val="24"/>
        </w:rPr>
        <w:t>notturne;</w:t>
      </w:r>
    </w:p>
    <w:p w:rsidR="007C7F4C" w:rsidRDefault="00016D38">
      <w:pPr>
        <w:pStyle w:val="Paragrafoelenco"/>
        <w:numPr>
          <w:ilvl w:val="1"/>
          <w:numId w:val="1"/>
        </w:numPr>
        <w:tabs>
          <w:tab w:val="left" w:pos="1487"/>
        </w:tabs>
        <w:ind w:right="661"/>
        <w:jc w:val="both"/>
        <w:rPr>
          <w:sz w:val="24"/>
        </w:rPr>
      </w:pPr>
      <w:proofErr w:type="gramStart"/>
      <w:r>
        <w:rPr>
          <w:sz w:val="24"/>
        </w:rPr>
        <w:t>risultanze</w:t>
      </w:r>
      <w:proofErr w:type="gramEnd"/>
      <w:r>
        <w:rPr>
          <w:sz w:val="24"/>
        </w:rPr>
        <w:t xml:space="preserve"> delle campagne di misura presso eventuali ricettori (misure o simulazioni) diurne e</w:t>
      </w:r>
      <w:r>
        <w:rPr>
          <w:spacing w:val="-5"/>
          <w:sz w:val="24"/>
        </w:rPr>
        <w:t xml:space="preserve"> </w:t>
      </w:r>
      <w:r>
        <w:rPr>
          <w:sz w:val="24"/>
        </w:rPr>
        <w:t>notturne;</w:t>
      </w:r>
    </w:p>
    <w:p w:rsidR="007C7F4C" w:rsidRDefault="00016D38">
      <w:pPr>
        <w:pStyle w:val="Paragrafoelenco"/>
        <w:numPr>
          <w:ilvl w:val="1"/>
          <w:numId w:val="1"/>
        </w:numPr>
        <w:tabs>
          <w:tab w:val="left" w:pos="1487"/>
        </w:tabs>
        <w:spacing w:before="1"/>
        <w:ind w:right="653"/>
        <w:jc w:val="both"/>
        <w:rPr>
          <w:sz w:val="24"/>
        </w:rPr>
      </w:pPr>
      <w:r>
        <w:rPr>
          <w:sz w:val="24"/>
        </w:rPr>
        <w:t>Tabella di confronto delle risultanze delle campagne di misura e/o simulazione con gli obiettivi di qualità nelle aree limitrofe e/o presso eventuali ricettori, in foglio di calcolo ed es. excel</w:t>
      </w:r>
      <w:r>
        <w:rPr>
          <w:spacing w:val="-7"/>
          <w:sz w:val="24"/>
        </w:rPr>
        <w:t xml:space="preserve"> </w:t>
      </w:r>
      <w:r>
        <w:rPr>
          <w:sz w:val="24"/>
        </w:rPr>
        <w:t>editabile.</w:t>
      </w:r>
    </w:p>
    <w:p w:rsidR="007C7F4C" w:rsidRDefault="007C7F4C">
      <w:pPr>
        <w:pStyle w:val="Corpotesto"/>
        <w:spacing w:before="11"/>
        <w:rPr>
          <w:sz w:val="23"/>
        </w:rPr>
      </w:pPr>
    </w:p>
    <w:p w:rsidR="007C7F4C" w:rsidRDefault="00016D38">
      <w:pPr>
        <w:pStyle w:val="Titolo2"/>
        <w:numPr>
          <w:ilvl w:val="0"/>
          <w:numId w:val="1"/>
        </w:numPr>
        <w:tabs>
          <w:tab w:val="left" w:pos="962"/>
        </w:tabs>
        <w:ind w:hanging="253"/>
        <w:jc w:val="both"/>
      </w:pPr>
      <w:r>
        <w:t>Emissioni per l’intero impianto -</w:t>
      </w:r>
      <w:r>
        <w:rPr>
          <w:spacing w:val="-5"/>
        </w:rPr>
        <w:t xml:space="preserve"> </w:t>
      </w:r>
      <w:r>
        <w:t>ODORI:</w:t>
      </w:r>
    </w:p>
    <w:p w:rsidR="007C7F4C" w:rsidRDefault="00016D38">
      <w:pPr>
        <w:pStyle w:val="Paragrafoelenco"/>
        <w:numPr>
          <w:ilvl w:val="1"/>
          <w:numId w:val="1"/>
        </w:numPr>
        <w:tabs>
          <w:tab w:val="left" w:pos="1486"/>
          <w:tab w:val="left" w:pos="1487"/>
        </w:tabs>
        <w:ind w:hanging="349"/>
        <w:rPr>
          <w:sz w:val="24"/>
        </w:rPr>
      </w:pPr>
      <w:r>
        <w:rPr>
          <w:sz w:val="24"/>
        </w:rPr>
        <w:t>Se previ</w:t>
      </w:r>
      <w:r>
        <w:rPr>
          <w:sz w:val="24"/>
        </w:rPr>
        <w:t>sti dal PMC i risultati del monitoraggio</w:t>
      </w:r>
      <w:r>
        <w:rPr>
          <w:spacing w:val="-3"/>
          <w:sz w:val="24"/>
        </w:rPr>
        <w:t xml:space="preserve"> </w:t>
      </w:r>
      <w:r>
        <w:rPr>
          <w:sz w:val="24"/>
        </w:rPr>
        <w:t>effettuato.</w:t>
      </w:r>
    </w:p>
    <w:p w:rsidR="007C7F4C" w:rsidRDefault="007C7F4C">
      <w:pPr>
        <w:rPr>
          <w:sz w:val="24"/>
        </w:rPr>
        <w:sectPr w:rsidR="007C7F4C">
          <w:pgSz w:w="11910" w:h="16840"/>
          <w:pgMar w:top="1320" w:right="480" w:bottom="280" w:left="880" w:header="720" w:footer="720" w:gutter="0"/>
          <w:cols w:space="720"/>
        </w:sectPr>
      </w:pPr>
    </w:p>
    <w:p w:rsidR="007C7F4C" w:rsidRDefault="00016D38">
      <w:pPr>
        <w:pStyle w:val="Titolo2"/>
        <w:numPr>
          <w:ilvl w:val="0"/>
          <w:numId w:val="1"/>
        </w:numPr>
        <w:tabs>
          <w:tab w:val="left" w:pos="1070"/>
        </w:tabs>
        <w:spacing w:before="92" w:line="275" w:lineRule="exact"/>
        <w:ind w:left="1069" w:hanging="361"/>
        <w:jc w:val="both"/>
      </w:pPr>
      <w:r>
        <w:t>Indicatori di prestazione</w:t>
      </w:r>
    </w:p>
    <w:p w:rsidR="007C7F4C" w:rsidRDefault="00016D38">
      <w:pPr>
        <w:pStyle w:val="Paragrafoelenco"/>
        <w:numPr>
          <w:ilvl w:val="1"/>
          <w:numId w:val="1"/>
        </w:numPr>
        <w:tabs>
          <w:tab w:val="left" w:pos="1487"/>
        </w:tabs>
        <w:ind w:right="652"/>
        <w:jc w:val="both"/>
        <w:rPr>
          <w:sz w:val="24"/>
        </w:rPr>
      </w:pPr>
      <w:r>
        <w:rPr>
          <w:sz w:val="24"/>
        </w:rPr>
        <w:t xml:space="preserve">Vanno indicati gli indicatori di </w:t>
      </w:r>
      <w:r>
        <w:rPr>
          <w:i/>
          <w:sz w:val="24"/>
        </w:rPr>
        <w:t xml:space="preserve">performance </w:t>
      </w:r>
      <w:r>
        <w:rPr>
          <w:sz w:val="24"/>
        </w:rPr>
        <w:t>(consumi e/o le emissioni riferiti all’unità di produzione annua o all’unità di materia prima, o altri indicatori indi</w:t>
      </w:r>
      <w:r>
        <w:rPr>
          <w:sz w:val="24"/>
        </w:rPr>
        <w:t>viduati).</w:t>
      </w:r>
    </w:p>
    <w:p w:rsidR="007C7F4C" w:rsidRDefault="00016D38">
      <w:pPr>
        <w:pStyle w:val="Corpotesto"/>
        <w:spacing w:before="1"/>
        <w:ind w:left="1486" w:right="651"/>
        <w:jc w:val="both"/>
      </w:pPr>
      <w:r>
        <w:t xml:space="preserve">In particolare è opportuno che ciascun indicatore prenda a riferimento al numeratore il consumo di risorsa/inquinante emesso/rifiuto generato mentre al denominatore </w:t>
      </w:r>
      <w:r>
        <w:rPr>
          <w:u w:val="single"/>
        </w:rPr>
        <w:t>la quantità di</w:t>
      </w:r>
      <w:r>
        <w:t xml:space="preserve"> </w:t>
      </w:r>
      <w:r>
        <w:rPr>
          <w:u w:val="single"/>
        </w:rPr>
        <w:t>prodotto principale dell’Attività IPPC dell’impianto</w:t>
      </w:r>
      <w:r>
        <w:t>.</w:t>
      </w:r>
    </w:p>
    <w:p w:rsidR="007C7F4C" w:rsidRDefault="007C7F4C">
      <w:pPr>
        <w:pStyle w:val="Corpotesto"/>
        <w:rPr>
          <w:sz w:val="16"/>
        </w:rPr>
      </w:pPr>
    </w:p>
    <w:p w:rsidR="007C7F4C" w:rsidRDefault="00016D38">
      <w:pPr>
        <w:pStyle w:val="Titolo2"/>
        <w:numPr>
          <w:ilvl w:val="0"/>
          <w:numId w:val="1"/>
        </w:numPr>
        <w:tabs>
          <w:tab w:val="left" w:pos="1070"/>
        </w:tabs>
        <w:spacing w:before="92"/>
        <w:ind w:left="1069" w:hanging="361"/>
      </w:pPr>
      <w:r>
        <w:t>Effetti amb</w:t>
      </w:r>
      <w:r>
        <w:t>ientali per manutenzioni o</w:t>
      </w:r>
      <w:r>
        <w:rPr>
          <w:spacing w:val="-4"/>
        </w:rPr>
        <w:t xml:space="preserve"> </w:t>
      </w:r>
      <w:r>
        <w:t>malfunzionamenti:</w:t>
      </w:r>
    </w:p>
    <w:p w:rsidR="007C7F4C" w:rsidRDefault="00016D38">
      <w:pPr>
        <w:pStyle w:val="Paragrafoelenco"/>
        <w:numPr>
          <w:ilvl w:val="1"/>
          <w:numId w:val="1"/>
        </w:numPr>
        <w:tabs>
          <w:tab w:val="left" w:pos="1486"/>
          <w:tab w:val="left" w:pos="1487"/>
        </w:tabs>
        <w:ind w:hanging="349"/>
        <w:rPr>
          <w:sz w:val="24"/>
        </w:rPr>
      </w:pPr>
      <w:r>
        <w:rPr>
          <w:sz w:val="24"/>
        </w:rPr>
        <w:t>Quanto previsto al § 8.6 del presente</w:t>
      </w:r>
      <w:r>
        <w:rPr>
          <w:spacing w:val="-6"/>
          <w:sz w:val="24"/>
        </w:rPr>
        <w:t xml:space="preserve"> </w:t>
      </w:r>
      <w:r>
        <w:rPr>
          <w:sz w:val="24"/>
        </w:rPr>
        <w:t>PMC.</w:t>
      </w:r>
    </w:p>
    <w:p w:rsidR="007C7F4C" w:rsidRDefault="00016D38">
      <w:pPr>
        <w:pStyle w:val="Paragrafoelenco"/>
        <w:numPr>
          <w:ilvl w:val="1"/>
          <w:numId w:val="1"/>
        </w:numPr>
        <w:tabs>
          <w:tab w:val="left" w:pos="1486"/>
          <w:tab w:val="left" w:pos="1487"/>
        </w:tabs>
        <w:ind w:right="661"/>
        <w:rPr>
          <w:sz w:val="24"/>
        </w:rPr>
      </w:pPr>
      <w:r>
        <w:rPr>
          <w:sz w:val="24"/>
        </w:rPr>
        <w:t>Tabella di riepilogo delle risultanze delle attività di controllo, in foglio excel editabile, delle fasi critiche di</w:t>
      </w:r>
      <w:r>
        <w:rPr>
          <w:spacing w:val="-6"/>
          <w:sz w:val="24"/>
        </w:rPr>
        <w:t xml:space="preserve"> </w:t>
      </w:r>
      <w:r>
        <w:rPr>
          <w:sz w:val="24"/>
        </w:rPr>
        <w:t>processo</w:t>
      </w:r>
    </w:p>
    <w:p w:rsidR="007C7F4C" w:rsidRDefault="007C7F4C">
      <w:pPr>
        <w:pStyle w:val="Corpotesto"/>
        <w:rPr>
          <w:sz w:val="26"/>
        </w:rPr>
      </w:pPr>
    </w:p>
    <w:p w:rsidR="007C7F4C" w:rsidRDefault="00016D38">
      <w:pPr>
        <w:spacing w:before="205" w:after="7"/>
        <w:ind w:left="334" w:right="737"/>
        <w:jc w:val="center"/>
        <w:rPr>
          <w:b/>
        </w:rPr>
      </w:pPr>
      <w:r>
        <w:rPr>
          <w:b/>
        </w:rPr>
        <w:t>Sistemi di controllo delle fasi critiche di processo</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1145"/>
        <w:gridCol w:w="1201"/>
        <w:gridCol w:w="1198"/>
        <w:gridCol w:w="1138"/>
        <w:gridCol w:w="1162"/>
        <w:gridCol w:w="2775"/>
      </w:tblGrid>
      <w:tr w:rsidR="007C7F4C">
        <w:trPr>
          <w:trHeight w:val="378"/>
        </w:trPr>
        <w:tc>
          <w:tcPr>
            <w:tcW w:w="1243" w:type="dxa"/>
            <w:vMerge w:val="restart"/>
            <w:shd w:val="clear" w:color="auto" w:fill="E7E7E7"/>
          </w:tcPr>
          <w:p w:rsidR="007C7F4C" w:rsidRDefault="00016D38">
            <w:pPr>
              <w:pStyle w:val="TableParagraph"/>
              <w:tabs>
                <w:tab w:val="left" w:pos="978"/>
              </w:tabs>
              <w:ind w:left="110" w:right="92"/>
              <w:jc w:val="both"/>
              <w:rPr>
                <w:b/>
                <w:sz w:val="18"/>
              </w:rPr>
            </w:pPr>
            <w:r>
              <w:rPr>
                <w:b/>
                <w:sz w:val="18"/>
              </w:rPr>
              <w:t>Attività/Fas e</w:t>
            </w:r>
            <w:r>
              <w:rPr>
                <w:b/>
                <w:sz w:val="18"/>
              </w:rPr>
              <w:tab/>
            </w:r>
            <w:r>
              <w:rPr>
                <w:b/>
                <w:spacing w:val="-9"/>
                <w:sz w:val="18"/>
              </w:rPr>
              <w:t>di</w:t>
            </w:r>
          </w:p>
          <w:p w:rsidR="007C7F4C" w:rsidRDefault="00016D38">
            <w:pPr>
              <w:pStyle w:val="TableParagraph"/>
              <w:ind w:left="110" w:right="149"/>
              <w:jc w:val="both"/>
              <w:rPr>
                <w:b/>
                <w:sz w:val="18"/>
              </w:rPr>
            </w:pPr>
            <w:r>
              <w:rPr>
                <w:b/>
                <w:sz w:val="18"/>
              </w:rPr>
              <w:t>Lavorazion e/Apparecc hiatura</w:t>
            </w:r>
          </w:p>
        </w:tc>
        <w:tc>
          <w:tcPr>
            <w:tcW w:w="1145" w:type="dxa"/>
            <w:vMerge w:val="restart"/>
            <w:shd w:val="clear" w:color="auto" w:fill="E7E7E7"/>
          </w:tcPr>
          <w:p w:rsidR="007C7F4C" w:rsidRDefault="00016D38">
            <w:pPr>
              <w:pStyle w:val="TableParagraph"/>
              <w:ind w:left="107" w:right="117"/>
              <w:rPr>
                <w:b/>
                <w:sz w:val="18"/>
              </w:rPr>
            </w:pPr>
            <w:r>
              <w:rPr>
                <w:b/>
                <w:sz w:val="18"/>
              </w:rPr>
              <w:t>Matrici ambientali coinvolte</w:t>
            </w:r>
          </w:p>
        </w:tc>
        <w:tc>
          <w:tcPr>
            <w:tcW w:w="4699" w:type="dxa"/>
            <w:gridSpan w:val="4"/>
            <w:shd w:val="clear" w:color="auto" w:fill="E7E7E7"/>
          </w:tcPr>
          <w:p w:rsidR="007C7F4C" w:rsidRDefault="00016D38">
            <w:pPr>
              <w:pStyle w:val="TableParagraph"/>
              <w:spacing w:line="201" w:lineRule="exact"/>
              <w:ind w:left="110"/>
              <w:rPr>
                <w:b/>
                <w:sz w:val="18"/>
              </w:rPr>
            </w:pPr>
            <w:r>
              <w:rPr>
                <w:b/>
                <w:sz w:val="18"/>
              </w:rPr>
              <w:t>Parametri e frequenze</w:t>
            </w:r>
          </w:p>
        </w:tc>
        <w:tc>
          <w:tcPr>
            <w:tcW w:w="2775" w:type="dxa"/>
            <w:vMerge w:val="restart"/>
            <w:shd w:val="clear" w:color="auto" w:fill="E7E7E7"/>
          </w:tcPr>
          <w:p w:rsidR="007C7F4C" w:rsidRDefault="00016D38">
            <w:pPr>
              <w:pStyle w:val="TableParagraph"/>
              <w:spacing w:line="201" w:lineRule="exact"/>
              <w:ind w:left="106"/>
              <w:rPr>
                <w:b/>
                <w:sz w:val="18"/>
              </w:rPr>
            </w:pPr>
            <w:r>
              <w:rPr>
                <w:b/>
                <w:sz w:val="18"/>
              </w:rPr>
              <w:t>Note</w:t>
            </w:r>
          </w:p>
        </w:tc>
      </w:tr>
      <w:tr w:rsidR="007C7F4C">
        <w:trPr>
          <w:trHeight w:val="765"/>
        </w:trPr>
        <w:tc>
          <w:tcPr>
            <w:tcW w:w="1243" w:type="dxa"/>
            <w:vMerge/>
            <w:tcBorders>
              <w:top w:val="nil"/>
            </w:tcBorders>
            <w:shd w:val="clear" w:color="auto" w:fill="E7E7E7"/>
          </w:tcPr>
          <w:p w:rsidR="007C7F4C" w:rsidRDefault="007C7F4C">
            <w:pPr>
              <w:rPr>
                <w:sz w:val="2"/>
                <w:szCs w:val="2"/>
              </w:rPr>
            </w:pPr>
          </w:p>
        </w:tc>
        <w:tc>
          <w:tcPr>
            <w:tcW w:w="1145" w:type="dxa"/>
            <w:vMerge/>
            <w:tcBorders>
              <w:top w:val="nil"/>
            </w:tcBorders>
            <w:shd w:val="clear" w:color="auto" w:fill="E7E7E7"/>
          </w:tcPr>
          <w:p w:rsidR="007C7F4C" w:rsidRDefault="007C7F4C">
            <w:pPr>
              <w:rPr>
                <w:sz w:val="2"/>
                <w:szCs w:val="2"/>
              </w:rPr>
            </w:pPr>
          </w:p>
        </w:tc>
        <w:tc>
          <w:tcPr>
            <w:tcW w:w="1201" w:type="dxa"/>
            <w:shd w:val="clear" w:color="auto" w:fill="E7E7E7"/>
          </w:tcPr>
          <w:p w:rsidR="007C7F4C" w:rsidRDefault="00016D38">
            <w:pPr>
              <w:pStyle w:val="TableParagraph"/>
              <w:ind w:left="110" w:right="97"/>
              <w:rPr>
                <w:b/>
                <w:sz w:val="18"/>
              </w:rPr>
            </w:pPr>
            <w:r>
              <w:rPr>
                <w:b/>
                <w:sz w:val="18"/>
              </w:rPr>
              <w:t>Tipologia di</w:t>
            </w:r>
            <w:r>
              <w:rPr>
                <w:b/>
                <w:spacing w:val="7"/>
                <w:sz w:val="18"/>
              </w:rPr>
              <w:t xml:space="preserve"> </w:t>
            </w:r>
            <w:r>
              <w:rPr>
                <w:b/>
                <w:spacing w:val="-3"/>
                <w:sz w:val="18"/>
              </w:rPr>
              <w:t>controllo</w:t>
            </w:r>
          </w:p>
        </w:tc>
        <w:tc>
          <w:tcPr>
            <w:tcW w:w="1198" w:type="dxa"/>
            <w:shd w:val="clear" w:color="auto" w:fill="E7E7E7"/>
          </w:tcPr>
          <w:p w:rsidR="007C7F4C" w:rsidRDefault="00016D38">
            <w:pPr>
              <w:pStyle w:val="TableParagraph"/>
              <w:ind w:left="109" w:right="158"/>
              <w:rPr>
                <w:b/>
                <w:sz w:val="18"/>
              </w:rPr>
            </w:pPr>
            <w:r>
              <w:rPr>
                <w:b/>
                <w:sz w:val="18"/>
              </w:rPr>
              <w:t>Frequenza dei controlli</w:t>
            </w:r>
          </w:p>
        </w:tc>
        <w:tc>
          <w:tcPr>
            <w:tcW w:w="1138" w:type="dxa"/>
            <w:shd w:val="clear" w:color="auto" w:fill="E7E7E7"/>
          </w:tcPr>
          <w:p w:rsidR="007C7F4C" w:rsidRDefault="00016D38">
            <w:pPr>
              <w:pStyle w:val="TableParagraph"/>
              <w:ind w:left="109" w:right="229"/>
              <w:rPr>
                <w:b/>
                <w:sz w:val="18"/>
              </w:rPr>
            </w:pPr>
            <w:r>
              <w:rPr>
                <w:b/>
                <w:sz w:val="18"/>
              </w:rPr>
              <w:t>Modalità di controllo</w:t>
            </w:r>
          </w:p>
        </w:tc>
        <w:tc>
          <w:tcPr>
            <w:tcW w:w="1162" w:type="dxa"/>
            <w:shd w:val="clear" w:color="auto" w:fill="E7E7E7"/>
          </w:tcPr>
          <w:p w:rsidR="007C7F4C" w:rsidRDefault="00016D38">
            <w:pPr>
              <w:pStyle w:val="TableParagraph"/>
              <w:tabs>
                <w:tab w:val="left" w:pos="893"/>
              </w:tabs>
              <w:ind w:left="106" w:right="96"/>
              <w:rPr>
                <w:b/>
                <w:sz w:val="18"/>
              </w:rPr>
            </w:pPr>
            <w:r>
              <w:rPr>
                <w:b/>
                <w:sz w:val="18"/>
              </w:rPr>
              <w:t>Tipo</w:t>
            </w:r>
            <w:r>
              <w:rPr>
                <w:b/>
                <w:sz w:val="18"/>
              </w:rPr>
              <w:tab/>
            </w:r>
            <w:r>
              <w:rPr>
                <w:b/>
                <w:spacing w:val="-9"/>
                <w:sz w:val="18"/>
              </w:rPr>
              <w:t xml:space="preserve">di </w:t>
            </w:r>
            <w:r>
              <w:rPr>
                <w:b/>
                <w:sz w:val="18"/>
              </w:rPr>
              <w:t>intervento</w:t>
            </w:r>
          </w:p>
        </w:tc>
        <w:tc>
          <w:tcPr>
            <w:tcW w:w="2775" w:type="dxa"/>
            <w:vMerge/>
            <w:tcBorders>
              <w:top w:val="nil"/>
            </w:tcBorders>
            <w:shd w:val="clear" w:color="auto" w:fill="E7E7E7"/>
          </w:tcPr>
          <w:p w:rsidR="007C7F4C" w:rsidRDefault="007C7F4C">
            <w:pPr>
              <w:rPr>
                <w:sz w:val="2"/>
                <w:szCs w:val="2"/>
              </w:rPr>
            </w:pPr>
          </w:p>
        </w:tc>
      </w:tr>
      <w:tr w:rsidR="007C7F4C">
        <w:trPr>
          <w:trHeight w:val="326"/>
        </w:trPr>
        <w:tc>
          <w:tcPr>
            <w:tcW w:w="1243" w:type="dxa"/>
          </w:tcPr>
          <w:p w:rsidR="007C7F4C" w:rsidRDefault="007C7F4C">
            <w:pPr>
              <w:pStyle w:val="TableParagraph"/>
              <w:rPr>
                <w:rFonts w:ascii="Times New Roman"/>
              </w:rPr>
            </w:pPr>
          </w:p>
        </w:tc>
        <w:tc>
          <w:tcPr>
            <w:tcW w:w="1145" w:type="dxa"/>
          </w:tcPr>
          <w:p w:rsidR="007C7F4C" w:rsidRDefault="007C7F4C">
            <w:pPr>
              <w:pStyle w:val="TableParagraph"/>
              <w:rPr>
                <w:rFonts w:ascii="Times New Roman"/>
              </w:rPr>
            </w:pPr>
          </w:p>
        </w:tc>
        <w:tc>
          <w:tcPr>
            <w:tcW w:w="1201" w:type="dxa"/>
          </w:tcPr>
          <w:p w:rsidR="007C7F4C" w:rsidRDefault="007C7F4C">
            <w:pPr>
              <w:pStyle w:val="TableParagraph"/>
              <w:rPr>
                <w:rFonts w:ascii="Times New Roman"/>
              </w:rPr>
            </w:pPr>
          </w:p>
        </w:tc>
        <w:tc>
          <w:tcPr>
            <w:tcW w:w="1198" w:type="dxa"/>
          </w:tcPr>
          <w:p w:rsidR="007C7F4C" w:rsidRDefault="007C7F4C">
            <w:pPr>
              <w:pStyle w:val="TableParagraph"/>
              <w:rPr>
                <w:rFonts w:ascii="Times New Roman"/>
              </w:rPr>
            </w:pPr>
          </w:p>
        </w:tc>
        <w:tc>
          <w:tcPr>
            <w:tcW w:w="1138" w:type="dxa"/>
          </w:tcPr>
          <w:p w:rsidR="007C7F4C" w:rsidRDefault="007C7F4C">
            <w:pPr>
              <w:pStyle w:val="TableParagraph"/>
              <w:rPr>
                <w:rFonts w:ascii="Times New Roman"/>
              </w:rPr>
            </w:pPr>
          </w:p>
        </w:tc>
        <w:tc>
          <w:tcPr>
            <w:tcW w:w="1162" w:type="dxa"/>
          </w:tcPr>
          <w:p w:rsidR="007C7F4C" w:rsidRDefault="007C7F4C">
            <w:pPr>
              <w:pStyle w:val="TableParagraph"/>
              <w:rPr>
                <w:rFonts w:ascii="Times New Roman"/>
              </w:rPr>
            </w:pPr>
          </w:p>
        </w:tc>
        <w:tc>
          <w:tcPr>
            <w:tcW w:w="2775" w:type="dxa"/>
          </w:tcPr>
          <w:p w:rsidR="007C7F4C" w:rsidRDefault="007C7F4C">
            <w:pPr>
              <w:pStyle w:val="TableParagraph"/>
              <w:rPr>
                <w:rFonts w:ascii="Times New Roman"/>
              </w:rPr>
            </w:pPr>
          </w:p>
        </w:tc>
      </w:tr>
    </w:tbl>
    <w:p w:rsidR="007C7F4C" w:rsidRDefault="007C7F4C">
      <w:pPr>
        <w:pStyle w:val="Corpotesto"/>
        <w:rPr>
          <w:b/>
        </w:rPr>
      </w:pPr>
    </w:p>
    <w:p w:rsidR="007C7F4C" w:rsidRDefault="007C7F4C">
      <w:pPr>
        <w:pStyle w:val="Corpotesto"/>
        <w:spacing w:before="10"/>
        <w:rPr>
          <w:b/>
          <w:sz w:val="19"/>
        </w:rPr>
      </w:pPr>
    </w:p>
    <w:p w:rsidR="007C7F4C" w:rsidRDefault="00016D38">
      <w:pPr>
        <w:pStyle w:val="Paragrafoelenco"/>
        <w:numPr>
          <w:ilvl w:val="1"/>
          <w:numId w:val="1"/>
        </w:numPr>
        <w:tabs>
          <w:tab w:val="left" w:pos="1487"/>
        </w:tabs>
        <w:ind w:right="656"/>
        <w:jc w:val="both"/>
        <w:rPr>
          <w:sz w:val="24"/>
        </w:rPr>
      </w:pPr>
      <w:r>
        <w:rPr>
          <w:sz w:val="24"/>
        </w:rPr>
        <w:t>Tabella di riepilogo delle risultanze delle attività di manutenzione ordinaria/straordinaria, in foglio excel editabile, sui macchinari di cui alle fasi critiche di processo individuate nella tabella</w:t>
      </w:r>
      <w:r>
        <w:rPr>
          <w:spacing w:val="-4"/>
          <w:sz w:val="24"/>
        </w:rPr>
        <w:t xml:space="preserve"> </w:t>
      </w:r>
      <w:r>
        <w:rPr>
          <w:sz w:val="24"/>
        </w:rPr>
        <w:t>precedente</w:t>
      </w:r>
    </w:p>
    <w:p w:rsidR="007C7F4C" w:rsidRDefault="007C7F4C">
      <w:pPr>
        <w:pStyle w:val="Corpotesto"/>
        <w:rPr>
          <w:sz w:val="26"/>
        </w:rPr>
      </w:pPr>
    </w:p>
    <w:p w:rsidR="007C7F4C" w:rsidRDefault="00016D38">
      <w:pPr>
        <w:spacing w:before="226" w:after="6"/>
        <w:ind w:left="334" w:right="738"/>
        <w:jc w:val="center"/>
        <w:rPr>
          <w:b/>
        </w:rPr>
      </w:pPr>
      <w:r>
        <w:rPr>
          <w:b/>
        </w:rPr>
        <w:t>Interventi di manutenzione ordinaria/str</w:t>
      </w:r>
      <w:r>
        <w:rPr>
          <w:b/>
        </w:rPr>
        <w:t>aordinaria sui macchinari (di cui alle fasi critiche di processo individuate)</w:t>
      </w:r>
    </w:p>
    <w:tbl>
      <w:tblPr>
        <w:tblStyle w:val="TableNormal"/>
        <w:tblW w:w="0" w:type="auto"/>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142"/>
        <w:gridCol w:w="1131"/>
        <w:gridCol w:w="1118"/>
        <w:gridCol w:w="1915"/>
        <w:gridCol w:w="1036"/>
        <w:gridCol w:w="1485"/>
        <w:gridCol w:w="740"/>
      </w:tblGrid>
      <w:tr w:rsidR="007C7F4C">
        <w:trPr>
          <w:trHeight w:val="1778"/>
        </w:trPr>
        <w:tc>
          <w:tcPr>
            <w:tcW w:w="1188" w:type="dxa"/>
            <w:shd w:val="clear" w:color="auto" w:fill="E7E7E7"/>
          </w:tcPr>
          <w:p w:rsidR="007C7F4C" w:rsidRDefault="00016D38">
            <w:pPr>
              <w:pStyle w:val="TableParagraph"/>
              <w:tabs>
                <w:tab w:val="left" w:pos="920"/>
              </w:tabs>
              <w:spacing w:line="242" w:lineRule="auto"/>
              <w:ind w:left="107" w:right="94"/>
              <w:rPr>
                <w:b/>
                <w:sz w:val="18"/>
              </w:rPr>
            </w:pPr>
            <w:r>
              <w:rPr>
                <w:b/>
                <w:sz w:val="18"/>
              </w:rPr>
              <w:t>Attività/Fas e</w:t>
            </w:r>
            <w:r>
              <w:rPr>
                <w:b/>
                <w:sz w:val="18"/>
              </w:rPr>
              <w:tab/>
            </w:r>
            <w:r>
              <w:rPr>
                <w:b/>
                <w:spacing w:val="-8"/>
                <w:sz w:val="18"/>
              </w:rPr>
              <w:t>di</w:t>
            </w:r>
          </w:p>
          <w:p w:rsidR="007C7F4C" w:rsidRDefault="00016D38">
            <w:pPr>
              <w:pStyle w:val="TableParagraph"/>
              <w:ind w:left="107" w:right="80"/>
              <w:rPr>
                <w:b/>
                <w:sz w:val="18"/>
              </w:rPr>
            </w:pPr>
            <w:proofErr w:type="gramStart"/>
            <w:r>
              <w:rPr>
                <w:b/>
                <w:sz w:val="18"/>
              </w:rPr>
              <w:t>lavorazion</w:t>
            </w:r>
            <w:proofErr w:type="gramEnd"/>
            <w:r>
              <w:rPr>
                <w:b/>
                <w:sz w:val="18"/>
              </w:rPr>
              <w:t xml:space="preserve"> e/Apparecc hi atura</w:t>
            </w:r>
          </w:p>
        </w:tc>
        <w:tc>
          <w:tcPr>
            <w:tcW w:w="1142" w:type="dxa"/>
            <w:shd w:val="clear" w:color="auto" w:fill="E7E7E7"/>
          </w:tcPr>
          <w:p w:rsidR="007C7F4C" w:rsidRDefault="00016D38">
            <w:pPr>
              <w:pStyle w:val="TableParagraph"/>
              <w:ind w:left="107" w:right="124"/>
              <w:rPr>
                <w:b/>
                <w:sz w:val="18"/>
              </w:rPr>
            </w:pPr>
            <w:r>
              <w:rPr>
                <w:b/>
                <w:sz w:val="18"/>
              </w:rPr>
              <w:t>Tipologia di intervento manutenti vo (ordinaria/ straordina ria)</w:t>
            </w:r>
          </w:p>
        </w:tc>
        <w:tc>
          <w:tcPr>
            <w:tcW w:w="1131" w:type="dxa"/>
            <w:shd w:val="clear" w:color="auto" w:fill="E7E7E7"/>
          </w:tcPr>
          <w:p w:rsidR="007C7F4C" w:rsidRDefault="00016D38">
            <w:pPr>
              <w:pStyle w:val="TableParagraph"/>
              <w:spacing w:line="242" w:lineRule="auto"/>
              <w:ind w:left="108" w:right="172"/>
              <w:rPr>
                <w:b/>
                <w:sz w:val="18"/>
              </w:rPr>
            </w:pPr>
            <w:r>
              <w:rPr>
                <w:b/>
                <w:sz w:val="18"/>
              </w:rPr>
              <w:t>Motivazio ne</w:t>
            </w:r>
          </w:p>
          <w:p w:rsidR="007C7F4C" w:rsidRDefault="00016D38">
            <w:pPr>
              <w:pStyle w:val="TableParagraph"/>
              <w:ind w:left="108" w:right="142"/>
              <w:rPr>
                <w:b/>
                <w:sz w:val="18"/>
              </w:rPr>
            </w:pPr>
            <w:proofErr w:type="gramStart"/>
            <w:r>
              <w:rPr>
                <w:b/>
                <w:sz w:val="18"/>
              </w:rPr>
              <w:t>dell’interv</w:t>
            </w:r>
            <w:proofErr w:type="gramEnd"/>
            <w:r>
              <w:rPr>
                <w:b/>
                <w:sz w:val="18"/>
              </w:rPr>
              <w:t xml:space="preserve"> e nto</w:t>
            </w:r>
          </w:p>
        </w:tc>
        <w:tc>
          <w:tcPr>
            <w:tcW w:w="1118" w:type="dxa"/>
            <w:shd w:val="clear" w:color="auto" w:fill="E7E7E7"/>
          </w:tcPr>
          <w:p w:rsidR="007C7F4C" w:rsidRDefault="00016D38">
            <w:pPr>
              <w:pStyle w:val="TableParagraph"/>
              <w:ind w:left="110" w:right="92"/>
              <w:jc w:val="both"/>
              <w:rPr>
                <w:b/>
                <w:sz w:val="18"/>
              </w:rPr>
            </w:pPr>
            <w:r>
              <w:rPr>
                <w:b/>
                <w:sz w:val="18"/>
              </w:rPr>
              <w:t>Tipo di intervento eseguito</w:t>
            </w:r>
          </w:p>
        </w:tc>
        <w:tc>
          <w:tcPr>
            <w:tcW w:w="1915" w:type="dxa"/>
            <w:shd w:val="clear" w:color="auto" w:fill="E7E7E7"/>
          </w:tcPr>
          <w:p w:rsidR="007C7F4C" w:rsidRDefault="00016D38">
            <w:pPr>
              <w:pStyle w:val="TableParagraph"/>
              <w:ind w:left="108" w:right="95"/>
              <w:jc w:val="both"/>
              <w:rPr>
                <w:b/>
                <w:sz w:val="18"/>
              </w:rPr>
            </w:pPr>
            <w:r>
              <w:rPr>
                <w:b/>
                <w:sz w:val="18"/>
              </w:rPr>
              <w:t>Data di esecuzione dell’intervento/dura ta dell’intervento</w:t>
            </w:r>
          </w:p>
        </w:tc>
        <w:tc>
          <w:tcPr>
            <w:tcW w:w="1036" w:type="dxa"/>
            <w:shd w:val="clear" w:color="auto" w:fill="E7E7E7"/>
          </w:tcPr>
          <w:p w:rsidR="007C7F4C" w:rsidRDefault="00016D38">
            <w:pPr>
              <w:pStyle w:val="TableParagraph"/>
              <w:ind w:left="109" w:right="96"/>
              <w:rPr>
                <w:b/>
                <w:sz w:val="18"/>
              </w:rPr>
            </w:pPr>
            <w:r>
              <w:rPr>
                <w:b/>
                <w:sz w:val="18"/>
              </w:rPr>
              <w:t>Eventuali matrici ambienta li coinvolte</w:t>
            </w:r>
          </w:p>
        </w:tc>
        <w:tc>
          <w:tcPr>
            <w:tcW w:w="1485" w:type="dxa"/>
            <w:shd w:val="clear" w:color="auto" w:fill="E7E7E7"/>
          </w:tcPr>
          <w:p w:rsidR="007C7F4C" w:rsidRDefault="00016D38">
            <w:pPr>
              <w:pStyle w:val="TableParagraph"/>
              <w:tabs>
                <w:tab w:val="left" w:pos="570"/>
                <w:tab w:val="left" w:pos="1160"/>
              </w:tabs>
              <w:ind w:left="109" w:right="91"/>
              <w:rPr>
                <w:b/>
                <w:sz w:val="18"/>
              </w:rPr>
            </w:pPr>
            <w:r>
              <w:rPr>
                <w:b/>
                <w:sz w:val="18"/>
              </w:rPr>
              <w:t>n.</w:t>
            </w:r>
            <w:r>
              <w:rPr>
                <w:b/>
                <w:sz w:val="18"/>
              </w:rPr>
              <w:tab/>
            </w:r>
            <w:r>
              <w:rPr>
                <w:b/>
                <w:spacing w:val="-3"/>
                <w:sz w:val="18"/>
              </w:rPr>
              <w:t xml:space="preserve">interventi </w:t>
            </w:r>
            <w:r>
              <w:rPr>
                <w:b/>
                <w:sz w:val="18"/>
              </w:rPr>
              <w:t>eseguiti</w:t>
            </w:r>
            <w:proofErr w:type="gramStart"/>
            <w:r>
              <w:rPr>
                <w:b/>
                <w:sz w:val="18"/>
              </w:rPr>
              <w:tab/>
            </w:r>
            <w:r>
              <w:rPr>
                <w:b/>
                <w:spacing w:val="-6"/>
                <w:sz w:val="18"/>
              </w:rPr>
              <w:t>(</w:t>
            </w:r>
            <w:proofErr w:type="gramEnd"/>
            <w:r>
              <w:rPr>
                <w:b/>
                <w:spacing w:val="-6"/>
                <w:sz w:val="18"/>
              </w:rPr>
              <w:t xml:space="preserve">in </w:t>
            </w:r>
            <w:r>
              <w:rPr>
                <w:b/>
                <w:sz w:val="18"/>
              </w:rPr>
              <w:t>passato) sulla medesima apparecchiatu ra</w:t>
            </w:r>
          </w:p>
        </w:tc>
        <w:tc>
          <w:tcPr>
            <w:tcW w:w="740" w:type="dxa"/>
            <w:shd w:val="clear" w:color="auto" w:fill="E7E7E7"/>
          </w:tcPr>
          <w:p w:rsidR="007C7F4C" w:rsidRDefault="00016D38">
            <w:pPr>
              <w:pStyle w:val="TableParagraph"/>
              <w:spacing w:line="201" w:lineRule="exact"/>
              <w:ind w:left="113"/>
              <w:rPr>
                <w:b/>
                <w:sz w:val="18"/>
              </w:rPr>
            </w:pPr>
            <w:r>
              <w:rPr>
                <w:b/>
                <w:sz w:val="18"/>
              </w:rPr>
              <w:t>Note</w:t>
            </w:r>
          </w:p>
        </w:tc>
      </w:tr>
      <w:tr w:rsidR="007C7F4C">
        <w:trPr>
          <w:trHeight w:val="325"/>
        </w:trPr>
        <w:tc>
          <w:tcPr>
            <w:tcW w:w="1188" w:type="dxa"/>
          </w:tcPr>
          <w:p w:rsidR="007C7F4C" w:rsidRDefault="007C7F4C">
            <w:pPr>
              <w:pStyle w:val="TableParagraph"/>
              <w:rPr>
                <w:rFonts w:ascii="Times New Roman"/>
              </w:rPr>
            </w:pPr>
          </w:p>
        </w:tc>
        <w:tc>
          <w:tcPr>
            <w:tcW w:w="1142" w:type="dxa"/>
          </w:tcPr>
          <w:p w:rsidR="007C7F4C" w:rsidRDefault="007C7F4C">
            <w:pPr>
              <w:pStyle w:val="TableParagraph"/>
              <w:rPr>
                <w:rFonts w:ascii="Times New Roman"/>
              </w:rPr>
            </w:pPr>
          </w:p>
        </w:tc>
        <w:tc>
          <w:tcPr>
            <w:tcW w:w="1131" w:type="dxa"/>
          </w:tcPr>
          <w:p w:rsidR="007C7F4C" w:rsidRDefault="007C7F4C">
            <w:pPr>
              <w:pStyle w:val="TableParagraph"/>
              <w:rPr>
                <w:rFonts w:ascii="Times New Roman"/>
              </w:rPr>
            </w:pPr>
          </w:p>
        </w:tc>
        <w:tc>
          <w:tcPr>
            <w:tcW w:w="1118" w:type="dxa"/>
          </w:tcPr>
          <w:p w:rsidR="007C7F4C" w:rsidRDefault="007C7F4C">
            <w:pPr>
              <w:pStyle w:val="TableParagraph"/>
              <w:rPr>
                <w:rFonts w:ascii="Times New Roman"/>
              </w:rPr>
            </w:pPr>
          </w:p>
        </w:tc>
        <w:tc>
          <w:tcPr>
            <w:tcW w:w="1915" w:type="dxa"/>
          </w:tcPr>
          <w:p w:rsidR="007C7F4C" w:rsidRDefault="007C7F4C">
            <w:pPr>
              <w:pStyle w:val="TableParagraph"/>
              <w:rPr>
                <w:rFonts w:ascii="Times New Roman"/>
              </w:rPr>
            </w:pPr>
          </w:p>
        </w:tc>
        <w:tc>
          <w:tcPr>
            <w:tcW w:w="1036" w:type="dxa"/>
          </w:tcPr>
          <w:p w:rsidR="007C7F4C" w:rsidRDefault="007C7F4C">
            <w:pPr>
              <w:pStyle w:val="TableParagraph"/>
              <w:rPr>
                <w:rFonts w:ascii="Times New Roman"/>
              </w:rPr>
            </w:pPr>
          </w:p>
        </w:tc>
        <w:tc>
          <w:tcPr>
            <w:tcW w:w="1485" w:type="dxa"/>
          </w:tcPr>
          <w:p w:rsidR="007C7F4C" w:rsidRDefault="007C7F4C">
            <w:pPr>
              <w:pStyle w:val="TableParagraph"/>
              <w:rPr>
                <w:rFonts w:ascii="Times New Roman"/>
              </w:rPr>
            </w:pPr>
          </w:p>
        </w:tc>
        <w:tc>
          <w:tcPr>
            <w:tcW w:w="740" w:type="dxa"/>
          </w:tcPr>
          <w:p w:rsidR="007C7F4C" w:rsidRDefault="007C7F4C">
            <w:pPr>
              <w:pStyle w:val="TableParagraph"/>
              <w:rPr>
                <w:rFonts w:ascii="Times New Roman"/>
              </w:rPr>
            </w:pPr>
          </w:p>
        </w:tc>
      </w:tr>
    </w:tbl>
    <w:p w:rsidR="007C7F4C" w:rsidRDefault="007C7F4C">
      <w:pPr>
        <w:pStyle w:val="Corpotesto"/>
        <w:rPr>
          <w:b/>
        </w:rPr>
      </w:pPr>
    </w:p>
    <w:p w:rsidR="007C7F4C" w:rsidRDefault="007C7F4C">
      <w:pPr>
        <w:pStyle w:val="Corpotesto"/>
        <w:spacing w:before="11"/>
        <w:rPr>
          <w:b/>
          <w:sz w:val="21"/>
        </w:rPr>
      </w:pPr>
    </w:p>
    <w:p w:rsidR="007C7F4C" w:rsidRDefault="00016D38">
      <w:pPr>
        <w:pStyle w:val="Titolo2"/>
        <w:numPr>
          <w:ilvl w:val="0"/>
          <w:numId w:val="1"/>
        </w:numPr>
        <w:tabs>
          <w:tab w:val="left" w:pos="1070"/>
        </w:tabs>
        <w:ind w:left="1069" w:hanging="361"/>
        <w:jc w:val="both"/>
      </w:pPr>
      <w:r>
        <w:t>Ulteriori</w:t>
      </w:r>
      <w:r>
        <w:rPr>
          <w:spacing w:val="-1"/>
        </w:rPr>
        <w:t xml:space="preserve"> </w:t>
      </w:r>
      <w:r>
        <w:t>informazioni:</w:t>
      </w:r>
    </w:p>
    <w:p w:rsidR="007C7F4C" w:rsidRDefault="00016D38">
      <w:pPr>
        <w:pStyle w:val="Paragrafoelenco"/>
        <w:numPr>
          <w:ilvl w:val="1"/>
          <w:numId w:val="1"/>
        </w:numPr>
        <w:tabs>
          <w:tab w:val="left" w:pos="1487"/>
        </w:tabs>
        <w:ind w:right="659"/>
        <w:jc w:val="both"/>
        <w:rPr>
          <w:sz w:val="24"/>
        </w:rPr>
      </w:pPr>
      <w:proofErr w:type="gramStart"/>
      <w:r>
        <w:rPr>
          <w:sz w:val="24"/>
        </w:rPr>
        <w:t>risultati</w:t>
      </w:r>
      <w:proofErr w:type="gramEnd"/>
      <w:r>
        <w:rPr>
          <w:sz w:val="24"/>
        </w:rPr>
        <w:t xml:space="preserve"> dei controlli previsi dal PMC ed effettuati sulle matrici suolo, sottosuolo e acque</w:t>
      </w:r>
      <w:r>
        <w:rPr>
          <w:spacing w:val="-1"/>
          <w:sz w:val="24"/>
        </w:rPr>
        <w:t xml:space="preserve"> </w:t>
      </w:r>
      <w:r>
        <w:rPr>
          <w:sz w:val="24"/>
        </w:rPr>
        <w:t>sotterranee.</w:t>
      </w:r>
    </w:p>
    <w:p w:rsidR="007C7F4C" w:rsidRDefault="00016D38">
      <w:pPr>
        <w:pStyle w:val="Paragrafoelenco"/>
        <w:numPr>
          <w:ilvl w:val="1"/>
          <w:numId w:val="1"/>
        </w:numPr>
        <w:tabs>
          <w:tab w:val="left" w:pos="1487"/>
        </w:tabs>
        <w:ind w:right="652"/>
        <w:jc w:val="both"/>
        <w:rPr>
          <w:sz w:val="24"/>
        </w:rPr>
      </w:pPr>
      <w:proofErr w:type="gramStart"/>
      <w:r>
        <w:rPr>
          <w:sz w:val="24"/>
        </w:rPr>
        <w:t>risultati</w:t>
      </w:r>
      <w:proofErr w:type="gramEnd"/>
      <w:r>
        <w:rPr>
          <w:sz w:val="24"/>
        </w:rPr>
        <w:t xml:space="preserve"> dei controlli effettuati su impianti, apparecchiature e linee di distribuzione, come previsto dal presente</w:t>
      </w:r>
      <w:r>
        <w:rPr>
          <w:spacing w:val="-4"/>
          <w:sz w:val="24"/>
        </w:rPr>
        <w:t xml:space="preserve"> </w:t>
      </w:r>
      <w:r>
        <w:rPr>
          <w:sz w:val="24"/>
        </w:rPr>
        <w:t>PMC;</w:t>
      </w:r>
    </w:p>
    <w:p w:rsidR="007C7F4C" w:rsidRDefault="00016D38">
      <w:pPr>
        <w:pStyle w:val="Paragrafoelenco"/>
        <w:numPr>
          <w:ilvl w:val="1"/>
          <w:numId w:val="1"/>
        </w:numPr>
        <w:tabs>
          <w:tab w:val="left" w:pos="1487"/>
        </w:tabs>
        <w:ind w:right="660"/>
        <w:jc w:val="both"/>
        <w:rPr>
          <w:sz w:val="24"/>
        </w:rPr>
      </w:pPr>
      <w:proofErr w:type="gramStart"/>
      <w:r>
        <w:rPr>
          <w:sz w:val="24"/>
        </w:rPr>
        <w:t>risultati</w:t>
      </w:r>
      <w:proofErr w:type="gramEnd"/>
      <w:r>
        <w:rPr>
          <w:sz w:val="24"/>
        </w:rPr>
        <w:t xml:space="preserve"> dei controlli effettuati sui serbatoi: risultati delle attività di ispezione e controllo eseguite sui serbatoi di materie prime e combustibili, come previsto dal presente</w:t>
      </w:r>
      <w:r>
        <w:rPr>
          <w:spacing w:val="1"/>
          <w:sz w:val="24"/>
        </w:rPr>
        <w:t xml:space="preserve"> </w:t>
      </w:r>
      <w:r>
        <w:rPr>
          <w:sz w:val="24"/>
        </w:rPr>
        <w:t>PMC;</w:t>
      </w:r>
    </w:p>
    <w:p w:rsidR="007C7F4C" w:rsidRDefault="007C7F4C">
      <w:pPr>
        <w:jc w:val="both"/>
        <w:rPr>
          <w:sz w:val="24"/>
        </w:rPr>
        <w:sectPr w:rsidR="007C7F4C">
          <w:pgSz w:w="11910" w:h="16840"/>
          <w:pgMar w:top="1580" w:right="480" w:bottom="280" w:left="880" w:header="720" w:footer="720" w:gutter="0"/>
          <w:cols w:space="720"/>
        </w:sectPr>
      </w:pPr>
    </w:p>
    <w:p w:rsidR="007C7F4C" w:rsidRDefault="00016D38">
      <w:pPr>
        <w:pStyle w:val="Titolo2"/>
        <w:numPr>
          <w:ilvl w:val="0"/>
          <w:numId w:val="1"/>
        </w:numPr>
        <w:tabs>
          <w:tab w:val="left" w:pos="1070"/>
        </w:tabs>
        <w:spacing w:before="75"/>
        <w:ind w:left="1069" w:hanging="361"/>
        <w:jc w:val="both"/>
      </w:pPr>
      <w:r>
        <w:t>Informazioni</w:t>
      </w:r>
      <w:r>
        <w:rPr>
          <w:spacing w:val="-1"/>
        </w:rPr>
        <w:t xml:space="preserve"> </w:t>
      </w:r>
      <w:r>
        <w:t>PRTR</w:t>
      </w:r>
    </w:p>
    <w:p w:rsidR="007C7F4C" w:rsidRDefault="00016D38">
      <w:pPr>
        <w:pStyle w:val="Corpotesto"/>
        <w:spacing w:before="1"/>
        <w:ind w:left="252" w:right="661"/>
        <w:jc w:val="both"/>
      </w:pPr>
      <w:r>
        <w:t>In applicazione al DPR 157/2011, a com</w:t>
      </w:r>
      <w:r>
        <w:t>mento finale del report annuale il Gestore trasmetta anche una sintetica relazione inerente l’adempimento a tale disposizione, secondo uno dei due seguenti schemi di seguito elencati:</w:t>
      </w:r>
    </w:p>
    <w:p w:rsidR="007C7F4C" w:rsidRDefault="00016D38">
      <w:pPr>
        <w:pStyle w:val="Paragrafoelenco"/>
        <w:numPr>
          <w:ilvl w:val="1"/>
          <w:numId w:val="1"/>
        </w:numPr>
        <w:tabs>
          <w:tab w:val="left" w:pos="1487"/>
        </w:tabs>
        <w:ind w:right="657"/>
        <w:jc w:val="both"/>
        <w:rPr>
          <w:sz w:val="24"/>
        </w:rPr>
      </w:pPr>
      <w:proofErr w:type="gramStart"/>
      <w:r>
        <w:rPr>
          <w:sz w:val="24"/>
        </w:rPr>
        <w:t>nel</w:t>
      </w:r>
      <w:proofErr w:type="gramEnd"/>
      <w:r>
        <w:rPr>
          <w:sz w:val="24"/>
        </w:rPr>
        <w:t xml:space="preserve"> caso il complesso sia escluso dall’obbligo di presentazione della di</w:t>
      </w:r>
      <w:r>
        <w:rPr>
          <w:sz w:val="24"/>
        </w:rPr>
        <w:t>chiarazione PRTR il Gestore dovrà indicare in allegato al</w:t>
      </w:r>
      <w:r>
        <w:rPr>
          <w:spacing w:val="-11"/>
          <w:sz w:val="24"/>
        </w:rPr>
        <w:t xml:space="preserve"> </w:t>
      </w:r>
      <w:r>
        <w:rPr>
          <w:sz w:val="24"/>
        </w:rPr>
        <w:t>report:</w:t>
      </w:r>
    </w:p>
    <w:p w:rsidR="007C7F4C" w:rsidRDefault="00016D38">
      <w:pPr>
        <w:pStyle w:val="Paragrafoelenco"/>
        <w:numPr>
          <w:ilvl w:val="0"/>
          <w:numId w:val="4"/>
        </w:numPr>
        <w:tabs>
          <w:tab w:val="left" w:pos="2205"/>
        </w:tabs>
        <w:ind w:right="660"/>
        <w:jc w:val="both"/>
        <w:rPr>
          <w:sz w:val="24"/>
        </w:rPr>
      </w:pPr>
      <w:proofErr w:type="gramStart"/>
      <w:r>
        <w:rPr>
          <w:sz w:val="24"/>
        </w:rPr>
        <w:t>codice</w:t>
      </w:r>
      <w:proofErr w:type="gramEnd"/>
      <w:r>
        <w:rPr>
          <w:sz w:val="24"/>
        </w:rPr>
        <w:t xml:space="preserve"> PRTR attività principale (cfr. tabella 1, Appendice 1 del DPR 157/2011);</w:t>
      </w:r>
    </w:p>
    <w:p w:rsidR="007C7F4C" w:rsidRDefault="00016D38">
      <w:pPr>
        <w:pStyle w:val="Paragrafoelenco"/>
        <w:numPr>
          <w:ilvl w:val="0"/>
          <w:numId w:val="4"/>
        </w:numPr>
        <w:tabs>
          <w:tab w:val="left" w:pos="2205"/>
        </w:tabs>
        <w:jc w:val="both"/>
        <w:rPr>
          <w:sz w:val="24"/>
        </w:rPr>
      </w:pPr>
      <w:proofErr w:type="gramStart"/>
      <w:r>
        <w:rPr>
          <w:sz w:val="24"/>
        </w:rPr>
        <w:t>motivo</w:t>
      </w:r>
      <w:proofErr w:type="gramEnd"/>
      <w:r>
        <w:rPr>
          <w:sz w:val="24"/>
        </w:rPr>
        <w:t xml:space="preserve"> di esclusione dalla</w:t>
      </w:r>
      <w:r>
        <w:rPr>
          <w:spacing w:val="-3"/>
          <w:sz w:val="24"/>
        </w:rPr>
        <w:t xml:space="preserve"> </w:t>
      </w:r>
      <w:r>
        <w:rPr>
          <w:sz w:val="24"/>
        </w:rPr>
        <w:t>dichiarazione;</w:t>
      </w:r>
    </w:p>
    <w:p w:rsidR="007C7F4C" w:rsidRDefault="00016D38">
      <w:pPr>
        <w:pStyle w:val="Paragrafoelenco"/>
        <w:numPr>
          <w:ilvl w:val="1"/>
          <w:numId w:val="1"/>
        </w:numPr>
        <w:tabs>
          <w:tab w:val="left" w:pos="1487"/>
        </w:tabs>
        <w:ind w:hanging="341"/>
        <w:jc w:val="both"/>
        <w:rPr>
          <w:sz w:val="24"/>
        </w:rPr>
      </w:pPr>
      <w:proofErr w:type="gramStart"/>
      <w:r>
        <w:rPr>
          <w:sz w:val="24"/>
        </w:rPr>
        <w:t>nel</w:t>
      </w:r>
      <w:proofErr w:type="gramEnd"/>
      <w:r>
        <w:rPr>
          <w:sz w:val="24"/>
        </w:rPr>
        <w:t xml:space="preserve"> caso il Gestore abbia effettuato la dichiarazione</w:t>
      </w:r>
      <w:r>
        <w:rPr>
          <w:spacing w:val="-4"/>
          <w:sz w:val="24"/>
        </w:rPr>
        <w:t xml:space="preserve"> </w:t>
      </w:r>
      <w:r>
        <w:rPr>
          <w:sz w:val="24"/>
        </w:rPr>
        <w:t>PRTR:</w:t>
      </w:r>
    </w:p>
    <w:p w:rsidR="007C7F4C" w:rsidRDefault="00016D38">
      <w:pPr>
        <w:pStyle w:val="Paragrafoelenco"/>
        <w:numPr>
          <w:ilvl w:val="0"/>
          <w:numId w:val="3"/>
        </w:numPr>
        <w:tabs>
          <w:tab w:val="left" w:pos="2226"/>
        </w:tabs>
        <w:ind w:right="658"/>
        <w:jc w:val="both"/>
        <w:rPr>
          <w:sz w:val="24"/>
        </w:rPr>
      </w:pPr>
      <w:proofErr w:type="gramStart"/>
      <w:r>
        <w:rPr>
          <w:sz w:val="24"/>
        </w:rPr>
        <w:t>codice</w:t>
      </w:r>
      <w:proofErr w:type="gramEnd"/>
      <w:r>
        <w:rPr>
          <w:sz w:val="24"/>
        </w:rPr>
        <w:t xml:space="preserve"> P</w:t>
      </w:r>
      <w:r>
        <w:rPr>
          <w:sz w:val="24"/>
        </w:rPr>
        <w:t>RTR attività principale (cfr. tabella 1, Appendice 1 del DPR 157/2011);</w:t>
      </w:r>
    </w:p>
    <w:p w:rsidR="007C7F4C" w:rsidRDefault="00016D38">
      <w:pPr>
        <w:pStyle w:val="Paragrafoelenco"/>
        <w:numPr>
          <w:ilvl w:val="0"/>
          <w:numId w:val="3"/>
        </w:numPr>
        <w:tabs>
          <w:tab w:val="left" w:pos="2226"/>
        </w:tabs>
        <w:ind w:right="649"/>
        <w:jc w:val="both"/>
        <w:rPr>
          <w:sz w:val="24"/>
        </w:rPr>
      </w:pPr>
      <w:proofErr w:type="gramStart"/>
      <w:r>
        <w:rPr>
          <w:sz w:val="24"/>
        </w:rPr>
        <w:t>esplicitazione</w:t>
      </w:r>
      <w:proofErr w:type="gramEnd"/>
      <w:r>
        <w:rPr>
          <w:sz w:val="24"/>
        </w:rPr>
        <w:t xml:space="preserve"> dei calcoli effettuati per l’inserimento dei dati </w:t>
      </w:r>
      <w:r>
        <w:rPr>
          <w:b/>
          <w:position w:val="8"/>
          <w:sz w:val="16"/>
        </w:rPr>
        <w:t xml:space="preserve">19 </w:t>
      </w:r>
      <w:r>
        <w:rPr>
          <w:sz w:val="24"/>
        </w:rPr>
        <w:t>contenuti nella dichiarazione trasmessa ad ISPRA entro il 30</w:t>
      </w:r>
      <w:r>
        <w:rPr>
          <w:spacing w:val="-10"/>
          <w:sz w:val="24"/>
        </w:rPr>
        <w:t xml:space="preserve"> </w:t>
      </w:r>
      <w:r>
        <w:rPr>
          <w:sz w:val="24"/>
        </w:rPr>
        <w:t>aprile.</w:t>
      </w:r>
    </w:p>
    <w:p w:rsidR="007C7F4C" w:rsidRDefault="007C7F4C">
      <w:pPr>
        <w:pStyle w:val="Corpotesto"/>
        <w:spacing w:before="7"/>
        <w:rPr>
          <w:sz w:val="23"/>
        </w:rPr>
      </w:pPr>
    </w:p>
    <w:p w:rsidR="007C7F4C" w:rsidRDefault="00016D38">
      <w:pPr>
        <w:pStyle w:val="Titolo2"/>
        <w:numPr>
          <w:ilvl w:val="0"/>
          <w:numId w:val="1"/>
        </w:numPr>
        <w:tabs>
          <w:tab w:val="left" w:pos="1070"/>
        </w:tabs>
        <w:ind w:left="1069" w:hanging="361"/>
        <w:jc w:val="both"/>
      </w:pPr>
      <w:r>
        <w:t>Eventuali problemi di gestione del</w:t>
      </w:r>
      <w:r>
        <w:rPr>
          <w:spacing w:val="-3"/>
        </w:rPr>
        <w:t xml:space="preserve"> </w:t>
      </w:r>
      <w:r>
        <w:t>piano:</w:t>
      </w:r>
    </w:p>
    <w:p w:rsidR="007C7F4C" w:rsidRDefault="00016D38">
      <w:pPr>
        <w:pStyle w:val="Paragrafoelenco"/>
        <w:numPr>
          <w:ilvl w:val="1"/>
          <w:numId w:val="1"/>
        </w:numPr>
        <w:tabs>
          <w:tab w:val="left" w:pos="1487"/>
        </w:tabs>
        <w:ind w:hanging="349"/>
        <w:jc w:val="both"/>
        <w:rPr>
          <w:sz w:val="24"/>
        </w:rPr>
      </w:pPr>
      <w:proofErr w:type="gramStart"/>
      <w:r>
        <w:rPr>
          <w:sz w:val="24"/>
        </w:rPr>
        <w:t>indicare</w:t>
      </w:r>
      <w:proofErr w:type="gramEnd"/>
      <w:r>
        <w:rPr>
          <w:sz w:val="24"/>
        </w:rPr>
        <w:t xml:space="preserve"> le problematiche che afferiscono al periodo in</w:t>
      </w:r>
      <w:r>
        <w:rPr>
          <w:spacing w:val="-10"/>
          <w:sz w:val="24"/>
        </w:rPr>
        <w:t xml:space="preserve"> </w:t>
      </w:r>
      <w:r>
        <w:rPr>
          <w:sz w:val="24"/>
        </w:rPr>
        <w:t>esame.</w:t>
      </w:r>
    </w:p>
    <w:p w:rsidR="007C7F4C" w:rsidRDefault="007C7F4C">
      <w:pPr>
        <w:pStyle w:val="Corpotesto"/>
      </w:pPr>
    </w:p>
    <w:p w:rsidR="007C7F4C" w:rsidRDefault="00016D38">
      <w:pPr>
        <w:pStyle w:val="Corpotesto"/>
        <w:ind w:left="252" w:right="660"/>
        <w:jc w:val="both"/>
      </w:pPr>
      <w:r>
        <w:t>Il rapporto potrà essere completato con tutte le informazioni che il Gestore vorrà aggiungere per rendere più chiara la valutazione dell’esercizio dell’impianto.</w:t>
      </w:r>
    </w:p>
    <w:p w:rsidR="007C7F4C" w:rsidRDefault="007C7F4C">
      <w:pPr>
        <w:pStyle w:val="Corpotesto"/>
        <w:rPr>
          <w:sz w:val="26"/>
        </w:rPr>
      </w:pPr>
    </w:p>
    <w:p w:rsidR="007C7F4C" w:rsidRDefault="00016D38">
      <w:pPr>
        <w:pStyle w:val="Titolo1"/>
        <w:numPr>
          <w:ilvl w:val="1"/>
          <w:numId w:val="25"/>
        </w:numPr>
        <w:tabs>
          <w:tab w:val="left" w:pos="2265"/>
        </w:tabs>
        <w:spacing w:before="206"/>
        <w:ind w:left="2264" w:hanging="469"/>
        <w:jc w:val="both"/>
      </w:pPr>
      <w:bookmarkStart w:id="44" w:name="_bookmark43"/>
      <w:bookmarkEnd w:id="44"/>
      <w:r>
        <w:t>- REPORTING IN SITUAZIONI DI</w:t>
      </w:r>
      <w:r>
        <w:rPr>
          <w:spacing w:val="-3"/>
        </w:rPr>
        <w:t xml:space="preserve"> </w:t>
      </w:r>
      <w:r>
        <w:t>EMERGENZA</w:t>
      </w:r>
    </w:p>
    <w:p w:rsidR="007C7F4C" w:rsidRDefault="00016D38">
      <w:pPr>
        <w:pStyle w:val="Corpotesto"/>
        <w:spacing w:before="256"/>
        <w:ind w:left="252" w:right="658"/>
      </w:pPr>
      <w:r>
        <w:t>Alla conclusione dello stato di allarme deve seguire un secondo rapporto, che trasmette tutte le informazioni richieste.</w:t>
      </w:r>
    </w:p>
    <w:p w:rsidR="007C7F4C" w:rsidRDefault="00016D38">
      <w:pPr>
        <w:pStyle w:val="Corpotesto"/>
        <w:ind w:left="252"/>
      </w:pPr>
      <w:r>
        <w:t>Il reporting deve contenere le seguenti informazioni:</w:t>
      </w:r>
    </w:p>
    <w:p w:rsidR="007C7F4C" w:rsidRDefault="00016D38">
      <w:pPr>
        <w:pStyle w:val="Paragrafoelenco"/>
        <w:numPr>
          <w:ilvl w:val="1"/>
          <w:numId w:val="1"/>
        </w:numPr>
        <w:tabs>
          <w:tab w:val="left" w:pos="1486"/>
          <w:tab w:val="left" w:pos="1487"/>
        </w:tabs>
        <w:ind w:hanging="341"/>
        <w:rPr>
          <w:sz w:val="24"/>
        </w:rPr>
      </w:pPr>
      <w:r>
        <w:rPr>
          <w:b/>
          <w:sz w:val="24"/>
        </w:rPr>
        <w:t xml:space="preserve">Tipo di rapporto </w:t>
      </w:r>
      <w:r>
        <w:rPr>
          <w:sz w:val="24"/>
        </w:rPr>
        <w:t>(iniziale o</w:t>
      </w:r>
      <w:r>
        <w:rPr>
          <w:spacing w:val="-2"/>
          <w:sz w:val="24"/>
        </w:rPr>
        <w:t xml:space="preserve"> </w:t>
      </w:r>
      <w:r>
        <w:rPr>
          <w:sz w:val="24"/>
        </w:rPr>
        <w:t>finale);</w:t>
      </w:r>
    </w:p>
    <w:p w:rsidR="007C7F4C" w:rsidRDefault="00016D38">
      <w:pPr>
        <w:pStyle w:val="Titolo2"/>
        <w:numPr>
          <w:ilvl w:val="1"/>
          <w:numId w:val="1"/>
        </w:numPr>
        <w:tabs>
          <w:tab w:val="left" w:pos="1486"/>
          <w:tab w:val="left" w:pos="1487"/>
        </w:tabs>
        <w:ind w:hanging="341"/>
        <w:jc w:val="left"/>
        <w:rPr>
          <w:b w:val="0"/>
        </w:rPr>
      </w:pPr>
      <w:r>
        <w:t xml:space="preserve">Nome del Gestore e della società </w:t>
      </w:r>
      <w:r>
        <w:t>che controlla</w:t>
      </w:r>
      <w:r>
        <w:rPr>
          <w:spacing w:val="-6"/>
        </w:rPr>
        <w:t xml:space="preserve"> </w:t>
      </w:r>
      <w:r>
        <w:t>l’impianto</w:t>
      </w:r>
      <w:r>
        <w:rPr>
          <w:b w:val="0"/>
        </w:rPr>
        <w:t>;</w:t>
      </w:r>
    </w:p>
    <w:p w:rsidR="007C7F4C" w:rsidRDefault="00016D38">
      <w:pPr>
        <w:pStyle w:val="Paragrafoelenco"/>
        <w:numPr>
          <w:ilvl w:val="1"/>
          <w:numId w:val="1"/>
        </w:numPr>
        <w:tabs>
          <w:tab w:val="left" w:pos="1486"/>
          <w:tab w:val="left" w:pos="1487"/>
        </w:tabs>
        <w:ind w:hanging="341"/>
        <w:rPr>
          <w:sz w:val="24"/>
        </w:rPr>
      </w:pPr>
      <w:r>
        <w:rPr>
          <w:b/>
          <w:sz w:val="24"/>
        </w:rPr>
        <w:t xml:space="preserve">Collocazione territoriale </w:t>
      </w:r>
      <w:r>
        <w:rPr>
          <w:sz w:val="24"/>
        </w:rPr>
        <w:t>(indirizzo o collocazione</w:t>
      </w:r>
      <w:r>
        <w:rPr>
          <w:spacing w:val="2"/>
          <w:sz w:val="24"/>
        </w:rPr>
        <w:t xml:space="preserve"> </w:t>
      </w:r>
      <w:r>
        <w:rPr>
          <w:sz w:val="24"/>
        </w:rPr>
        <w:t>geografica);</w:t>
      </w:r>
    </w:p>
    <w:p w:rsidR="007C7F4C" w:rsidRDefault="00016D38">
      <w:pPr>
        <w:pStyle w:val="Titolo2"/>
        <w:numPr>
          <w:ilvl w:val="1"/>
          <w:numId w:val="1"/>
        </w:numPr>
        <w:tabs>
          <w:tab w:val="left" w:pos="1486"/>
          <w:tab w:val="left" w:pos="1487"/>
        </w:tabs>
        <w:ind w:right="649" w:hanging="341"/>
        <w:jc w:val="left"/>
        <w:rPr>
          <w:b w:val="0"/>
        </w:rPr>
      </w:pPr>
      <w:r>
        <w:t>Nome dell’impianto e unità di processo sorgente emissione in situazione di</w:t>
      </w:r>
      <w:r>
        <w:rPr>
          <w:spacing w:val="-1"/>
        </w:rPr>
        <w:t xml:space="preserve"> </w:t>
      </w:r>
      <w:r>
        <w:t>emergenza</w:t>
      </w:r>
      <w:r>
        <w:rPr>
          <w:b w:val="0"/>
        </w:rPr>
        <w:t>;</w:t>
      </w:r>
    </w:p>
    <w:p w:rsidR="007C7F4C" w:rsidRDefault="00016D38">
      <w:pPr>
        <w:pStyle w:val="Paragrafoelenco"/>
        <w:numPr>
          <w:ilvl w:val="1"/>
          <w:numId w:val="1"/>
        </w:numPr>
        <w:tabs>
          <w:tab w:val="left" w:pos="1486"/>
          <w:tab w:val="left" w:pos="1487"/>
        </w:tabs>
        <w:ind w:right="655" w:hanging="341"/>
        <w:rPr>
          <w:sz w:val="24"/>
        </w:rPr>
      </w:pPr>
      <w:r>
        <w:rPr>
          <w:b/>
          <w:sz w:val="24"/>
        </w:rPr>
        <w:t xml:space="preserve">Punto di emissione </w:t>
      </w:r>
      <w:r>
        <w:rPr>
          <w:sz w:val="24"/>
        </w:rPr>
        <w:t>(nome con cui il personale che lavora sul sito identifica il luogo);</w:t>
      </w:r>
    </w:p>
    <w:p w:rsidR="007C7F4C" w:rsidRDefault="00016D38">
      <w:pPr>
        <w:pStyle w:val="Titolo2"/>
        <w:numPr>
          <w:ilvl w:val="1"/>
          <w:numId w:val="1"/>
        </w:numPr>
        <w:tabs>
          <w:tab w:val="left" w:pos="1486"/>
          <w:tab w:val="left" w:pos="1487"/>
        </w:tabs>
        <w:spacing w:line="274" w:lineRule="exact"/>
        <w:ind w:hanging="341"/>
        <w:jc w:val="left"/>
        <w:rPr>
          <w:b w:val="0"/>
        </w:rPr>
      </w:pPr>
      <w:r>
        <w:t>Tipo di evento/superamento del</w:t>
      </w:r>
      <w:r>
        <w:rPr>
          <w:spacing w:val="-3"/>
        </w:rPr>
        <w:t xml:space="preserve"> </w:t>
      </w:r>
      <w:r>
        <w:t>limite</w:t>
      </w:r>
      <w:r>
        <w:rPr>
          <w:b w:val="0"/>
        </w:rPr>
        <w:t>;</w:t>
      </w:r>
    </w:p>
    <w:p w:rsidR="007C7F4C" w:rsidRDefault="00016D38">
      <w:pPr>
        <w:pStyle w:val="Paragrafoelenco"/>
        <w:numPr>
          <w:ilvl w:val="1"/>
          <w:numId w:val="1"/>
        </w:numPr>
        <w:tabs>
          <w:tab w:val="left" w:pos="1487"/>
        </w:tabs>
        <w:ind w:right="658" w:hanging="341"/>
        <w:jc w:val="both"/>
        <w:rPr>
          <w:sz w:val="24"/>
        </w:rPr>
      </w:pPr>
      <w:r>
        <w:rPr>
          <w:b/>
          <w:sz w:val="24"/>
        </w:rPr>
        <w:t>Data e tempo</w:t>
      </w:r>
      <w:r>
        <w:rPr>
          <w:sz w:val="24"/>
        </w:rPr>
        <w:t>; oltre alla data ed all’ora in cui l’accadimento è stato scoperto sarebbe utile avere una stima del tempo intercorso tra il manifestars</w:t>
      </w:r>
      <w:r>
        <w:rPr>
          <w:sz w:val="24"/>
        </w:rPr>
        <w:t>i della non conformità e l’accadimento dell’evento (incidentale o superamento del</w:t>
      </w:r>
      <w:r>
        <w:rPr>
          <w:spacing w:val="-29"/>
          <w:sz w:val="24"/>
        </w:rPr>
        <w:t xml:space="preserve"> </w:t>
      </w:r>
      <w:r>
        <w:rPr>
          <w:sz w:val="24"/>
        </w:rPr>
        <w:t>limite);</w:t>
      </w:r>
    </w:p>
    <w:p w:rsidR="007C7F4C" w:rsidRDefault="00016D38">
      <w:pPr>
        <w:pStyle w:val="Titolo2"/>
        <w:numPr>
          <w:ilvl w:val="1"/>
          <w:numId w:val="1"/>
        </w:numPr>
        <w:tabs>
          <w:tab w:val="left" w:pos="1487"/>
        </w:tabs>
        <w:spacing w:before="1"/>
        <w:ind w:hanging="341"/>
        <w:rPr>
          <w:b w:val="0"/>
        </w:rPr>
      </w:pPr>
      <w:r>
        <w:t>Durata</w:t>
      </w:r>
      <w:r>
        <w:rPr>
          <w:spacing w:val="-1"/>
        </w:rPr>
        <w:t xml:space="preserve"> </w:t>
      </w:r>
      <w:r>
        <w:t>dell’evento</w:t>
      </w:r>
      <w:r>
        <w:rPr>
          <w:b w:val="0"/>
        </w:rPr>
        <w:t>;</w:t>
      </w:r>
    </w:p>
    <w:p w:rsidR="007C7F4C" w:rsidRDefault="00016D38">
      <w:pPr>
        <w:pStyle w:val="Paragrafoelenco"/>
        <w:numPr>
          <w:ilvl w:val="1"/>
          <w:numId w:val="1"/>
        </w:numPr>
        <w:tabs>
          <w:tab w:val="left" w:pos="1487"/>
        </w:tabs>
        <w:ind w:hanging="341"/>
        <w:jc w:val="both"/>
        <w:rPr>
          <w:sz w:val="24"/>
        </w:rPr>
      </w:pPr>
      <w:r>
        <w:rPr>
          <w:b/>
          <w:sz w:val="24"/>
        </w:rPr>
        <w:t>Lista di composti</w:t>
      </w:r>
      <w:r>
        <w:rPr>
          <w:b/>
          <w:spacing w:val="-3"/>
          <w:sz w:val="24"/>
        </w:rPr>
        <w:t xml:space="preserve"> </w:t>
      </w:r>
      <w:r>
        <w:rPr>
          <w:b/>
          <w:sz w:val="24"/>
        </w:rPr>
        <w:t>rilasciati</w:t>
      </w:r>
      <w:r>
        <w:rPr>
          <w:sz w:val="24"/>
        </w:rPr>
        <w:t>;</w:t>
      </w:r>
    </w:p>
    <w:p w:rsidR="007C7F4C" w:rsidRDefault="00016D38">
      <w:pPr>
        <w:pStyle w:val="Paragrafoelenco"/>
        <w:numPr>
          <w:ilvl w:val="1"/>
          <w:numId w:val="1"/>
        </w:numPr>
        <w:tabs>
          <w:tab w:val="left" w:pos="1487"/>
        </w:tabs>
        <w:ind w:hanging="341"/>
        <w:jc w:val="both"/>
        <w:rPr>
          <w:sz w:val="24"/>
        </w:rPr>
      </w:pPr>
      <w:r>
        <w:rPr>
          <w:b/>
          <w:sz w:val="24"/>
        </w:rPr>
        <w:t>Limiti di emissione</w:t>
      </w:r>
      <w:r>
        <w:rPr>
          <w:b/>
          <w:spacing w:val="-1"/>
          <w:sz w:val="24"/>
        </w:rPr>
        <w:t xml:space="preserve"> </w:t>
      </w:r>
      <w:r>
        <w:rPr>
          <w:b/>
          <w:sz w:val="24"/>
        </w:rPr>
        <w:t>autorizzati</w:t>
      </w:r>
      <w:r>
        <w:rPr>
          <w:sz w:val="24"/>
        </w:rPr>
        <w:t>;</w:t>
      </w:r>
    </w:p>
    <w:p w:rsidR="007C7F4C" w:rsidRDefault="00016D38">
      <w:pPr>
        <w:pStyle w:val="Paragrafoelenco"/>
        <w:numPr>
          <w:ilvl w:val="1"/>
          <w:numId w:val="1"/>
        </w:numPr>
        <w:tabs>
          <w:tab w:val="left" w:pos="1487"/>
        </w:tabs>
        <w:ind w:right="647" w:hanging="341"/>
        <w:jc w:val="both"/>
        <w:rPr>
          <w:sz w:val="24"/>
        </w:rPr>
      </w:pPr>
      <w:r>
        <w:rPr>
          <w:b/>
          <w:sz w:val="24"/>
        </w:rPr>
        <w:t xml:space="preserve">Stima della quantità emessa </w:t>
      </w:r>
      <w:r>
        <w:rPr>
          <w:sz w:val="24"/>
        </w:rPr>
        <w:t xml:space="preserve">(viene riportata la quantità totale in </w:t>
      </w:r>
      <w:r>
        <w:rPr>
          <w:b/>
          <w:sz w:val="24"/>
          <w:u w:val="thick"/>
        </w:rPr>
        <w:t>kg</w:t>
      </w:r>
      <w:r>
        <w:rPr>
          <w:b/>
          <w:sz w:val="24"/>
        </w:rPr>
        <w:t xml:space="preserve"> </w:t>
      </w:r>
      <w:r>
        <w:rPr>
          <w:sz w:val="24"/>
        </w:rPr>
        <w:t>(chilogrammi</w:t>
      </w:r>
      <w:r>
        <w:rPr>
          <w:sz w:val="24"/>
        </w:rPr>
        <w:t>) delle sostanze emesse. La stima sarà imperniata, nel caso di superamenti del limite, sui dati di monitoraggio e, nel caso di incidente con rilascio di sostanze, su misure di volumi e/o pesi di sostanze contenute in serbatoi, reattori etc. prima e dopo la</w:t>
      </w:r>
      <w:r>
        <w:rPr>
          <w:sz w:val="24"/>
        </w:rPr>
        <w:t xml:space="preserve"> fuoriuscita. In tutti i casi la richiesta è di utilizzare una metodologia di stima affidabile e documentabile. La metodologia può essere diversa tra il rapporto iniziale e finale, purché vengano fornite le motivazioni tecniche a supporto della</w:t>
      </w:r>
      <w:r>
        <w:rPr>
          <w:spacing w:val="-4"/>
          <w:sz w:val="24"/>
        </w:rPr>
        <w:t xml:space="preserve"> </w:t>
      </w:r>
      <w:r>
        <w:rPr>
          <w:sz w:val="24"/>
        </w:rPr>
        <w:t>variazione)</w:t>
      </w:r>
      <w:r>
        <w:rPr>
          <w:sz w:val="24"/>
        </w:rPr>
        <w:t>.</w:t>
      </w:r>
    </w:p>
    <w:p w:rsidR="007C7F4C" w:rsidRDefault="00016D38">
      <w:pPr>
        <w:pStyle w:val="Paragrafoelenco"/>
        <w:numPr>
          <w:ilvl w:val="1"/>
          <w:numId w:val="1"/>
        </w:numPr>
        <w:tabs>
          <w:tab w:val="left" w:pos="1487"/>
        </w:tabs>
        <w:ind w:right="657" w:hanging="341"/>
        <w:jc w:val="both"/>
        <w:rPr>
          <w:sz w:val="24"/>
        </w:rPr>
      </w:pPr>
      <w:r>
        <w:rPr>
          <w:b/>
          <w:sz w:val="24"/>
        </w:rPr>
        <w:t xml:space="preserve">Cause </w:t>
      </w:r>
      <w:r>
        <w:rPr>
          <w:sz w:val="24"/>
        </w:rPr>
        <w:t>(l’esposizione dovrà essere la più precisa ed accurata possibile nella descrizione delle cause che hanno condotto al</w:t>
      </w:r>
      <w:r>
        <w:rPr>
          <w:spacing w:val="-8"/>
          <w:sz w:val="24"/>
        </w:rPr>
        <w:t xml:space="preserve"> </w:t>
      </w:r>
      <w:r>
        <w:rPr>
          <w:sz w:val="24"/>
        </w:rPr>
        <w:t>rilascio);</w:t>
      </w:r>
    </w:p>
    <w:p w:rsidR="007C7F4C" w:rsidRDefault="007C7F4C">
      <w:pPr>
        <w:jc w:val="both"/>
        <w:rPr>
          <w:sz w:val="24"/>
        </w:rPr>
        <w:sectPr w:rsidR="007C7F4C">
          <w:pgSz w:w="11910" w:h="16840"/>
          <w:pgMar w:top="1320" w:right="480" w:bottom="280" w:left="880" w:header="720" w:footer="720" w:gutter="0"/>
          <w:cols w:space="720"/>
        </w:sectPr>
      </w:pPr>
    </w:p>
    <w:p w:rsidR="007C7F4C" w:rsidRDefault="00016D38">
      <w:pPr>
        <w:pStyle w:val="Paragrafoelenco"/>
        <w:numPr>
          <w:ilvl w:val="1"/>
          <w:numId w:val="1"/>
        </w:numPr>
        <w:tabs>
          <w:tab w:val="left" w:pos="1487"/>
        </w:tabs>
        <w:spacing w:before="75"/>
        <w:ind w:right="655" w:hanging="341"/>
        <w:jc w:val="both"/>
        <w:rPr>
          <w:sz w:val="24"/>
        </w:rPr>
      </w:pPr>
      <w:r>
        <w:rPr>
          <w:b/>
          <w:sz w:val="24"/>
        </w:rPr>
        <w:t xml:space="preserve">Azioni intraprese o che saranno prese per il contenimento e/o cessazione dell’emissione </w:t>
      </w:r>
      <w:r>
        <w:rPr>
          <w:sz w:val="24"/>
        </w:rPr>
        <w:t>(decisioni prese per riportare sotto controllo la situazione di emergenza e le iniziative ultimate per ricondurre in sicurezza l’impianto. Sarà altresì possibile riferirsi a piani in possesso dell’amministrazione pubblica citando la documentazione di rifer</w:t>
      </w:r>
      <w:r>
        <w:rPr>
          <w:sz w:val="24"/>
        </w:rPr>
        <w:t>imento e l’ufficio dove poterla</w:t>
      </w:r>
      <w:r>
        <w:rPr>
          <w:spacing w:val="-16"/>
          <w:sz w:val="24"/>
        </w:rPr>
        <w:t xml:space="preserve"> </w:t>
      </w:r>
      <w:r>
        <w:rPr>
          <w:sz w:val="24"/>
        </w:rPr>
        <w:t>reperire);</w:t>
      </w:r>
    </w:p>
    <w:p w:rsidR="007C7F4C" w:rsidRDefault="00016D38">
      <w:pPr>
        <w:pStyle w:val="Paragrafoelenco"/>
        <w:numPr>
          <w:ilvl w:val="1"/>
          <w:numId w:val="1"/>
        </w:numPr>
        <w:tabs>
          <w:tab w:val="left" w:pos="1487"/>
        </w:tabs>
        <w:spacing w:before="1"/>
        <w:ind w:right="649" w:hanging="341"/>
        <w:jc w:val="both"/>
        <w:rPr>
          <w:sz w:val="24"/>
        </w:rPr>
      </w:pPr>
      <w:r>
        <w:rPr>
          <w:b/>
          <w:sz w:val="24"/>
        </w:rPr>
        <w:t xml:space="preserve">Descrizione dei metodi usati per determinare le quantità emesse </w:t>
      </w:r>
      <w:r>
        <w:rPr>
          <w:sz w:val="24"/>
        </w:rPr>
        <w:t>(indicare le procedure utilizzate per il calcolo dell’emissione. Se necessario, sarà possibile riferirsi a documentazione esterna, purché venga succe</w:t>
      </w:r>
      <w:r>
        <w:rPr>
          <w:sz w:val="24"/>
        </w:rPr>
        <w:t>ssivamente fornita o sia già disponibile negli archivi</w:t>
      </w:r>
      <w:r>
        <w:rPr>
          <w:spacing w:val="-9"/>
          <w:sz w:val="24"/>
        </w:rPr>
        <w:t xml:space="preserve"> </w:t>
      </w:r>
      <w:r>
        <w:rPr>
          <w:sz w:val="24"/>
        </w:rPr>
        <w:t>dell’amministrazione);</w:t>
      </w:r>
    </w:p>
    <w:p w:rsidR="007C7F4C" w:rsidRDefault="00016D38">
      <w:pPr>
        <w:pStyle w:val="Titolo2"/>
        <w:numPr>
          <w:ilvl w:val="1"/>
          <w:numId w:val="1"/>
        </w:numPr>
        <w:tabs>
          <w:tab w:val="left" w:pos="1487"/>
        </w:tabs>
        <w:ind w:right="657" w:hanging="341"/>
        <w:rPr>
          <w:b w:val="0"/>
        </w:rPr>
      </w:pPr>
      <w:r>
        <w:t>Generalità e numero di telefono della persona che ha compilato il rapporto</w:t>
      </w:r>
      <w:r>
        <w:rPr>
          <w:b w:val="0"/>
        </w:rPr>
        <w:t>;</w:t>
      </w:r>
    </w:p>
    <w:p w:rsidR="007C7F4C" w:rsidRDefault="00016D38">
      <w:pPr>
        <w:pStyle w:val="Paragrafoelenco"/>
        <w:numPr>
          <w:ilvl w:val="1"/>
          <w:numId w:val="1"/>
        </w:numPr>
        <w:tabs>
          <w:tab w:val="left" w:pos="1487"/>
        </w:tabs>
        <w:ind w:right="649" w:hanging="341"/>
        <w:jc w:val="both"/>
        <w:rPr>
          <w:sz w:val="24"/>
        </w:rPr>
      </w:pPr>
      <w:r>
        <w:rPr>
          <w:b/>
          <w:sz w:val="24"/>
        </w:rPr>
        <w:t>Autorità con competenza sull’incidente a cui è stata fatta notifica</w:t>
      </w:r>
      <w:r>
        <w:rPr>
          <w:sz w:val="24"/>
        </w:rPr>
        <w:t>, la casella di testo dovrà riporta</w:t>
      </w:r>
      <w:r>
        <w:rPr>
          <w:sz w:val="24"/>
        </w:rPr>
        <w:t>re l’elenco delle autorità (se ce ne sono) che sono state o che saranno successivamente avvertite</w:t>
      </w:r>
      <w:r>
        <w:rPr>
          <w:spacing w:val="-6"/>
          <w:sz w:val="24"/>
        </w:rPr>
        <w:t xml:space="preserve"> </w:t>
      </w:r>
      <w:r>
        <w:rPr>
          <w:sz w:val="24"/>
        </w:rPr>
        <w:t>dell’accadimento.</w:t>
      </w:r>
    </w:p>
    <w:p w:rsidR="007C7F4C" w:rsidRDefault="007C7F4C">
      <w:pPr>
        <w:pStyle w:val="Corpotesto"/>
        <w:rPr>
          <w:sz w:val="26"/>
        </w:rPr>
      </w:pPr>
    </w:p>
    <w:p w:rsidR="007C7F4C" w:rsidRDefault="00016D38">
      <w:pPr>
        <w:pStyle w:val="Titolo1"/>
        <w:numPr>
          <w:ilvl w:val="1"/>
          <w:numId w:val="25"/>
        </w:numPr>
        <w:tabs>
          <w:tab w:val="left" w:pos="2498"/>
        </w:tabs>
        <w:spacing w:before="207"/>
        <w:ind w:left="2497" w:right="406" w:hanging="2498"/>
        <w:jc w:val="left"/>
      </w:pPr>
      <w:bookmarkStart w:id="45" w:name="_bookmark44"/>
      <w:bookmarkEnd w:id="45"/>
      <w:r>
        <w:t>- GESTIONE E PRESENTAZIONE DEI</w:t>
      </w:r>
      <w:r>
        <w:rPr>
          <w:spacing w:val="-6"/>
        </w:rPr>
        <w:t xml:space="preserve"> </w:t>
      </w:r>
      <w:r>
        <w:t>DATI</w:t>
      </w:r>
    </w:p>
    <w:p w:rsidR="007C7F4C" w:rsidRDefault="007C7F4C">
      <w:pPr>
        <w:pStyle w:val="Corpotesto"/>
        <w:spacing w:before="6"/>
        <w:rPr>
          <w:b/>
          <w:sz w:val="26"/>
        </w:rPr>
      </w:pPr>
    </w:p>
    <w:p w:rsidR="007C7F4C" w:rsidRDefault="00016D38">
      <w:pPr>
        <w:pStyle w:val="Titolo3"/>
        <w:spacing w:before="1"/>
        <w:ind w:left="252"/>
        <w:rPr>
          <w:u w:val="none"/>
        </w:rPr>
      </w:pPr>
      <w:r>
        <w:rPr>
          <w:u w:val="thick"/>
        </w:rPr>
        <w:t>MODALITÀ DI CONSERVAZIONE DEI DATI</w:t>
      </w:r>
    </w:p>
    <w:p w:rsidR="007C7F4C" w:rsidRDefault="00016D38">
      <w:pPr>
        <w:pStyle w:val="Corpotesto"/>
        <w:spacing w:before="55"/>
        <w:ind w:left="252" w:right="653"/>
        <w:jc w:val="both"/>
      </w:pPr>
      <w:r>
        <w:t>La documentazione tecnica e i certificati analitici relativi ai monitoraggi eseguiti, saranno archiviati in formato cartaceo e/o informatico all’interno dello stabilimento a cura del responsabile ambientale e conservati per almeno 10 anni.</w:t>
      </w:r>
    </w:p>
    <w:p w:rsidR="007C7F4C" w:rsidRDefault="007C7F4C">
      <w:pPr>
        <w:pStyle w:val="Corpotesto"/>
      </w:pPr>
    </w:p>
    <w:p w:rsidR="007C7F4C" w:rsidRDefault="00016D38">
      <w:pPr>
        <w:pStyle w:val="Titolo3"/>
        <w:ind w:left="252"/>
        <w:rPr>
          <w:u w:val="none"/>
        </w:rPr>
      </w:pPr>
      <w:r>
        <w:rPr>
          <w:u w:val="thick"/>
        </w:rPr>
        <w:t>MODALITÀ E FREQ</w:t>
      </w:r>
      <w:r>
        <w:rPr>
          <w:u w:val="thick"/>
        </w:rPr>
        <w:t>UENZA DI TRASMISSIONE DEI RISULTATI DEL PIANO</w:t>
      </w:r>
    </w:p>
    <w:p w:rsidR="007C7F4C" w:rsidRDefault="00016D38">
      <w:pPr>
        <w:pStyle w:val="Corpotesto"/>
        <w:spacing w:before="55"/>
        <w:ind w:left="252" w:right="659"/>
        <w:jc w:val="both"/>
      </w:pPr>
      <w:r>
        <w:t>I risultati del presente piano di monitoraggio saranno comunicati all’Autorità Competente con frequenza annuale.</w:t>
      </w:r>
    </w:p>
    <w:p w:rsidR="007C7F4C" w:rsidRDefault="00016D38">
      <w:pPr>
        <w:pStyle w:val="Corpotesto"/>
        <w:ind w:left="252" w:right="653"/>
        <w:jc w:val="both"/>
      </w:pPr>
      <w:r>
        <w:rPr>
          <w:b/>
          <w:i/>
          <w:u w:val="thick"/>
        </w:rPr>
        <w:t>Entro il 31 dicembre</w:t>
      </w:r>
      <w:r>
        <w:rPr>
          <w:b/>
          <w:i/>
        </w:rPr>
        <w:t xml:space="preserve"> </w:t>
      </w:r>
      <w:r>
        <w:t>di ogni anno il gestore dell’installazione deve inviare all’AC, all’ARPAM ed al Comune, il calendario con l’esatta programmazione degli autocontrolli previsti per l’anno successivo specificando giorno e ora delle singole indagini.</w:t>
      </w:r>
    </w:p>
    <w:p w:rsidR="007C7F4C" w:rsidRDefault="00016D38">
      <w:pPr>
        <w:pStyle w:val="Corpotesto"/>
        <w:spacing w:before="1"/>
        <w:ind w:left="252" w:right="653"/>
        <w:jc w:val="both"/>
      </w:pPr>
      <w:r>
        <w:rPr>
          <w:b/>
          <w:i/>
          <w:u w:val="thick"/>
        </w:rPr>
        <w:t>Entro il 31 maggio di ogn</w:t>
      </w:r>
      <w:r>
        <w:rPr>
          <w:b/>
          <w:i/>
          <w:u w:val="thick"/>
        </w:rPr>
        <w:t>i anno solare</w:t>
      </w:r>
      <w:r>
        <w:rPr>
          <w:b/>
          <w:i/>
        </w:rPr>
        <w:t xml:space="preserve"> </w:t>
      </w:r>
      <w:r>
        <w:t>il gestore è tenuto a trasmettere una sintesi dei risultati del Piano di Monitoraggio e Controllo raccolti nell’anno solare precedente, corredati dai certificati analitici firmati da un tecnico abilitato, ed una relazione che evidenzi la conf</w:t>
      </w:r>
      <w:r>
        <w:t>ormità dell’esercizio dell’impianto alle condizioni prescritte nell’AIA; di cui il Piano di Monitoraggio e Controllo è parte</w:t>
      </w:r>
      <w:r>
        <w:rPr>
          <w:spacing w:val="-1"/>
        </w:rPr>
        <w:t xml:space="preserve"> </w:t>
      </w:r>
      <w:r>
        <w:t>integrante.</w:t>
      </w:r>
    </w:p>
    <w:sectPr w:rsidR="007C7F4C">
      <w:pgSz w:w="11910" w:h="16840"/>
      <w:pgMar w:top="1320" w:right="4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C4F"/>
    <w:multiLevelType w:val="hybridMultilevel"/>
    <w:tmpl w:val="E4CAD978"/>
    <w:lvl w:ilvl="0" w:tplc="5A9224F8">
      <w:start w:val="1"/>
      <w:numFmt w:val="decimal"/>
      <w:lvlText w:val="%1."/>
      <w:lvlJc w:val="left"/>
      <w:pPr>
        <w:ind w:left="192" w:hanging="709"/>
        <w:jc w:val="left"/>
      </w:pPr>
      <w:rPr>
        <w:rFonts w:ascii="Arial" w:eastAsia="Arial" w:hAnsi="Arial" w:cs="Arial" w:hint="default"/>
        <w:spacing w:val="-27"/>
        <w:w w:val="99"/>
        <w:sz w:val="24"/>
        <w:szCs w:val="24"/>
        <w:lang w:val="it-IT" w:eastAsia="it-IT" w:bidi="it-IT"/>
      </w:rPr>
    </w:lvl>
    <w:lvl w:ilvl="1" w:tplc="AEA0AF10">
      <w:numFmt w:val="bullet"/>
      <w:lvlText w:val="•"/>
      <w:lvlJc w:val="left"/>
      <w:pPr>
        <w:ind w:left="1212" w:hanging="709"/>
      </w:pPr>
      <w:rPr>
        <w:rFonts w:hint="default"/>
        <w:lang w:val="it-IT" w:eastAsia="it-IT" w:bidi="it-IT"/>
      </w:rPr>
    </w:lvl>
    <w:lvl w:ilvl="2" w:tplc="72722018">
      <w:numFmt w:val="bullet"/>
      <w:lvlText w:val="•"/>
      <w:lvlJc w:val="left"/>
      <w:pPr>
        <w:ind w:left="2225" w:hanging="709"/>
      </w:pPr>
      <w:rPr>
        <w:rFonts w:hint="default"/>
        <w:lang w:val="it-IT" w:eastAsia="it-IT" w:bidi="it-IT"/>
      </w:rPr>
    </w:lvl>
    <w:lvl w:ilvl="3" w:tplc="C2303E50">
      <w:numFmt w:val="bullet"/>
      <w:lvlText w:val="•"/>
      <w:lvlJc w:val="left"/>
      <w:pPr>
        <w:ind w:left="3237" w:hanging="709"/>
      </w:pPr>
      <w:rPr>
        <w:rFonts w:hint="default"/>
        <w:lang w:val="it-IT" w:eastAsia="it-IT" w:bidi="it-IT"/>
      </w:rPr>
    </w:lvl>
    <w:lvl w:ilvl="4" w:tplc="E3B8C336">
      <w:numFmt w:val="bullet"/>
      <w:lvlText w:val="•"/>
      <w:lvlJc w:val="left"/>
      <w:pPr>
        <w:ind w:left="4250" w:hanging="709"/>
      </w:pPr>
      <w:rPr>
        <w:rFonts w:hint="default"/>
        <w:lang w:val="it-IT" w:eastAsia="it-IT" w:bidi="it-IT"/>
      </w:rPr>
    </w:lvl>
    <w:lvl w:ilvl="5" w:tplc="74623B64">
      <w:numFmt w:val="bullet"/>
      <w:lvlText w:val="•"/>
      <w:lvlJc w:val="left"/>
      <w:pPr>
        <w:ind w:left="5263" w:hanging="709"/>
      </w:pPr>
      <w:rPr>
        <w:rFonts w:hint="default"/>
        <w:lang w:val="it-IT" w:eastAsia="it-IT" w:bidi="it-IT"/>
      </w:rPr>
    </w:lvl>
    <w:lvl w:ilvl="6" w:tplc="EFBCB3AC">
      <w:numFmt w:val="bullet"/>
      <w:lvlText w:val="•"/>
      <w:lvlJc w:val="left"/>
      <w:pPr>
        <w:ind w:left="6275" w:hanging="709"/>
      </w:pPr>
      <w:rPr>
        <w:rFonts w:hint="default"/>
        <w:lang w:val="it-IT" w:eastAsia="it-IT" w:bidi="it-IT"/>
      </w:rPr>
    </w:lvl>
    <w:lvl w:ilvl="7" w:tplc="6CC65FF2">
      <w:numFmt w:val="bullet"/>
      <w:lvlText w:val="•"/>
      <w:lvlJc w:val="left"/>
      <w:pPr>
        <w:ind w:left="7288" w:hanging="709"/>
      </w:pPr>
      <w:rPr>
        <w:rFonts w:hint="default"/>
        <w:lang w:val="it-IT" w:eastAsia="it-IT" w:bidi="it-IT"/>
      </w:rPr>
    </w:lvl>
    <w:lvl w:ilvl="8" w:tplc="62FA7E48">
      <w:numFmt w:val="bullet"/>
      <w:lvlText w:val="•"/>
      <w:lvlJc w:val="left"/>
      <w:pPr>
        <w:ind w:left="8301" w:hanging="709"/>
      </w:pPr>
      <w:rPr>
        <w:rFonts w:hint="default"/>
        <w:lang w:val="it-IT" w:eastAsia="it-IT" w:bidi="it-IT"/>
      </w:rPr>
    </w:lvl>
  </w:abstractNum>
  <w:abstractNum w:abstractNumId="1">
    <w:nsid w:val="0B723866"/>
    <w:multiLevelType w:val="hybridMultilevel"/>
    <w:tmpl w:val="D7FEDCA4"/>
    <w:lvl w:ilvl="0" w:tplc="16844372">
      <w:start w:val="1"/>
      <w:numFmt w:val="lowerRoman"/>
      <w:lvlText w:val="%1."/>
      <w:lvlJc w:val="left"/>
      <w:pPr>
        <w:ind w:left="680" w:hanging="281"/>
        <w:jc w:val="left"/>
      </w:pPr>
      <w:rPr>
        <w:rFonts w:ascii="Arial" w:eastAsia="Arial" w:hAnsi="Arial" w:cs="Arial" w:hint="default"/>
        <w:spacing w:val="-15"/>
        <w:w w:val="99"/>
        <w:sz w:val="24"/>
        <w:szCs w:val="24"/>
        <w:lang w:val="it-IT" w:eastAsia="it-IT" w:bidi="it-IT"/>
      </w:rPr>
    </w:lvl>
    <w:lvl w:ilvl="1" w:tplc="F2B012E0">
      <w:numFmt w:val="bullet"/>
      <w:lvlText w:val="•"/>
      <w:lvlJc w:val="left"/>
      <w:pPr>
        <w:ind w:left="1666" w:hanging="281"/>
      </w:pPr>
      <w:rPr>
        <w:rFonts w:hint="default"/>
        <w:lang w:val="it-IT" w:eastAsia="it-IT" w:bidi="it-IT"/>
      </w:rPr>
    </w:lvl>
    <w:lvl w:ilvl="2" w:tplc="9FC82CCC">
      <w:numFmt w:val="bullet"/>
      <w:lvlText w:val="•"/>
      <w:lvlJc w:val="left"/>
      <w:pPr>
        <w:ind w:left="2653" w:hanging="281"/>
      </w:pPr>
      <w:rPr>
        <w:rFonts w:hint="default"/>
        <w:lang w:val="it-IT" w:eastAsia="it-IT" w:bidi="it-IT"/>
      </w:rPr>
    </w:lvl>
    <w:lvl w:ilvl="3" w:tplc="1B2E0B2C">
      <w:numFmt w:val="bullet"/>
      <w:lvlText w:val="•"/>
      <w:lvlJc w:val="left"/>
      <w:pPr>
        <w:ind w:left="3639" w:hanging="281"/>
      </w:pPr>
      <w:rPr>
        <w:rFonts w:hint="default"/>
        <w:lang w:val="it-IT" w:eastAsia="it-IT" w:bidi="it-IT"/>
      </w:rPr>
    </w:lvl>
    <w:lvl w:ilvl="4" w:tplc="E698D16E">
      <w:numFmt w:val="bullet"/>
      <w:lvlText w:val="•"/>
      <w:lvlJc w:val="left"/>
      <w:pPr>
        <w:ind w:left="4626" w:hanging="281"/>
      </w:pPr>
      <w:rPr>
        <w:rFonts w:hint="default"/>
        <w:lang w:val="it-IT" w:eastAsia="it-IT" w:bidi="it-IT"/>
      </w:rPr>
    </w:lvl>
    <w:lvl w:ilvl="5" w:tplc="1E7CC764">
      <w:numFmt w:val="bullet"/>
      <w:lvlText w:val="•"/>
      <w:lvlJc w:val="left"/>
      <w:pPr>
        <w:ind w:left="5613" w:hanging="281"/>
      </w:pPr>
      <w:rPr>
        <w:rFonts w:hint="default"/>
        <w:lang w:val="it-IT" w:eastAsia="it-IT" w:bidi="it-IT"/>
      </w:rPr>
    </w:lvl>
    <w:lvl w:ilvl="6" w:tplc="FA6205D2">
      <w:numFmt w:val="bullet"/>
      <w:lvlText w:val="•"/>
      <w:lvlJc w:val="left"/>
      <w:pPr>
        <w:ind w:left="6599" w:hanging="281"/>
      </w:pPr>
      <w:rPr>
        <w:rFonts w:hint="default"/>
        <w:lang w:val="it-IT" w:eastAsia="it-IT" w:bidi="it-IT"/>
      </w:rPr>
    </w:lvl>
    <w:lvl w:ilvl="7" w:tplc="A88A52A6">
      <w:numFmt w:val="bullet"/>
      <w:lvlText w:val="•"/>
      <w:lvlJc w:val="left"/>
      <w:pPr>
        <w:ind w:left="7586" w:hanging="281"/>
      </w:pPr>
      <w:rPr>
        <w:rFonts w:hint="default"/>
        <w:lang w:val="it-IT" w:eastAsia="it-IT" w:bidi="it-IT"/>
      </w:rPr>
    </w:lvl>
    <w:lvl w:ilvl="8" w:tplc="06204EEA">
      <w:numFmt w:val="bullet"/>
      <w:lvlText w:val="•"/>
      <w:lvlJc w:val="left"/>
      <w:pPr>
        <w:ind w:left="8573" w:hanging="281"/>
      </w:pPr>
      <w:rPr>
        <w:rFonts w:hint="default"/>
        <w:lang w:val="it-IT" w:eastAsia="it-IT" w:bidi="it-IT"/>
      </w:rPr>
    </w:lvl>
  </w:abstractNum>
  <w:abstractNum w:abstractNumId="2">
    <w:nsid w:val="0C6A5DB8"/>
    <w:multiLevelType w:val="hybridMultilevel"/>
    <w:tmpl w:val="3EF83AB4"/>
    <w:lvl w:ilvl="0" w:tplc="8FB2236C">
      <w:start w:val="1"/>
      <w:numFmt w:val="decimal"/>
      <w:lvlText w:val="%1."/>
      <w:lvlJc w:val="left"/>
      <w:pPr>
        <w:ind w:left="252" w:hanging="709"/>
        <w:jc w:val="left"/>
      </w:pPr>
      <w:rPr>
        <w:rFonts w:ascii="Arial" w:eastAsia="Arial" w:hAnsi="Arial" w:cs="Arial" w:hint="default"/>
        <w:spacing w:val="-4"/>
        <w:w w:val="99"/>
        <w:sz w:val="24"/>
        <w:szCs w:val="24"/>
        <w:lang w:val="it-IT" w:eastAsia="it-IT" w:bidi="it-IT"/>
      </w:rPr>
    </w:lvl>
    <w:lvl w:ilvl="1" w:tplc="44D4C6C8">
      <w:numFmt w:val="bullet"/>
      <w:lvlText w:val="•"/>
      <w:lvlJc w:val="left"/>
      <w:pPr>
        <w:ind w:left="536" w:hanging="425"/>
      </w:pPr>
      <w:rPr>
        <w:rFonts w:ascii="Arial" w:eastAsia="Arial" w:hAnsi="Arial" w:cs="Arial" w:hint="default"/>
        <w:spacing w:val="-4"/>
        <w:w w:val="99"/>
        <w:sz w:val="24"/>
        <w:szCs w:val="24"/>
        <w:lang w:val="it-IT" w:eastAsia="it-IT" w:bidi="it-IT"/>
      </w:rPr>
    </w:lvl>
    <w:lvl w:ilvl="2" w:tplc="5FA23EC0">
      <w:numFmt w:val="bullet"/>
      <w:lvlText w:val="•"/>
      <w:lvlJc w:val="left"/>
      <w:pPr>
        <w:ind w:left="1651" w:hanging="425"/>
      </w:pPr>
      <w:rPr>
        <w:rFonts w:hint="default"/>
        <w:lang w:val="it-IT" w:eastAsia="it-IT" w:bidi="it-IT"/>
      </w:rPr>
    </w:lvl>
    <w:lvl w:ilvl="3" w:tplc="D2CC97D0">
      <w:numFmt w:val="bullet"/>
      <w:lvlText w:val="•"/>
      <w:lvlJc w:val="left"/>
      <w:pPr>
        <w:ind w:left="2763" w:hanging="425"/>
      </w:pPr>
      <w:rPr>
        <w:rFonts w:hint="default"/>
        <w:lang w:val="it-IT" w:eastAsia="it-IT" w:bidi="it-IT"/>
      </w:rPr>
    </w:lvl>
    <w:lvl w:ilvl="4" w:tplc="71F8D9F4">
      <w:numFmt w:val="bullet"/>
      <w:lvlText w:val="•"/>
      <w:lvlJc w:val="left"/>
      <w:pPr>
        <w:ind w:left="3875" w:hanging="425"/>
      </w:pPr>
      <w:rPr>
        <w:rFonts w:hint="default"/>
        <w:lang w:val="it-IT" w:eastAsia="it-IT" w:bidi="it-IT"/>
      </w:rPr>
    </w:lvl>
    <w:lvl w:ilvl="5" w:tplc="14960CA6">
      <w:numFmt w:val="bullet"/>
      <w:lvlText w:val="•"/>
      <w:lvlJc w:val="left"/>
      <w:pPr>
        <w:ind w:left="4987" w:hanging="425"/>
      </w:pPr>
      <w:rPr>
        <w:rFonts w:hint="default"/>
        <w:lang w:val="it-IT" w:eastAsia="it-IT" w:bidi="it-IT"/>
      </w:rPr>
    </w:lvl>
    <w:lvl w:ilvl="6" w:tplc="BF40807C">
      <w:numFmt w:val="bullet"/>
      <w:lvlText w:val="•"/>
      <w:lvlJc w:val="left"/>
      <w:pPr>
        <w:ind w:left="6099" w:hanging="425"/>
      </w:pPr>
      <w:rPr>
        <w:rFonts w:hint="default"/>
        <w:lang w:val="it-IT" w:eastAsia="it-IT" w:bidi="it-IT"/>
      </w:rPr>
    </w:lvl>
    <w:lvl w:ilvl="7" w:tplc="9B54909E">
      <w:numFmt w:val="bullet"/>
      <w:lvlText w:val="•"/>
      <w:lvlJc w:val="left"/>
      <w:pPr>
        <w:ind w:left="7210" w:hanging="425"/>
      </w:pPr>
      <w:rPr>
        <w:rFonts w:hint="default"/>
        <w:lang w:val="it-IT" w:eastAsia="it-IT" w:bidi="it-IT"/>
      </w:rPr>
    </w:lvl>
    <w:lvl w:ilvl="8" w:tplc="7D98D4CC">
      <w:numFmt w:val="bullet"/>
      <w:lvlText w:val="•"/>
      <w:lvlJc w:val="left"/>
      <w:pPr>
        <w:ind w:left="8322" w:hanging="425"/>
      </w:pPr>
      <w:rPr>
        <w:rFonts w:hint="default"/>
        <w:lang w:val="it-IT" w:eastAsia="it-IT" w:bidi="it-IT"/>
      </w:rPr>
    </w:lvl>
  </w:abstractNum>
  <w:abstractNum w:abstractNumId="3">
    <w:nsid w:val="0D3D7D3C"/>
    <w:multiLevelType w:val="hybridMultilevel"/>
    <w:tmpl w:val="81D2D018"/>
    <w:lvl w:ilvl="0" w:tplc="A9884B78">
      <w:start w:val="1"/>
      <w:numFmt w:val="decimal"/>
      <w:lvlText w:val="%1."/>
      <w:lvlJc w:val="left"/>
      <w:pPr>
        <w:ind w:left="252" w:hanging="709"/>
        <w:jc w:val="left"/>
      </w:pPr>
      <w:rPr>
        <w:rFonts w:ascii="Arial" w:eastAsia="Arial" w:hAnsi="Arial" w:cs="Arial" w:hint="default"/>
        <w:spacing w:val="-27"/>
        <w:w w:val="99"/>
        <w:sz w:val="24"/>
        <w:szCs w:val="24"/>
        <w:lang w:val="it-IT" w:eastAsia="it-IT" w:bidi="it-IT"/>
      </w:rPr>
    </w:lvl>
    <w:lvl w:ilvl="1" w:tplc="D1FE831C">
      <w:numFmt w:val="bullet"/>
      <w:lvlText w:val="•"/>
      <w:lvlJc w:val="left"/>
      <w:pPr>
        <w:ind w:left="1288" w:hanging="709"/>
      </w:pPr>
      <w:rPr>
        <w:rFonts w:hint="default"/>
        <w:lang w:val="it-IT" w:eastAsia="it-IT" w:bidi="it-IT"/>
      </w:rPr>
    </w:lvl>
    <w:lvl w:ilvl="2" w:tplc="57608A1A">
      <w:numFmt w:val="bullet"/>
      <w:lvlText w:val="•"/>
      <w:lvlJc w:val="left"/>
      <w:pPr>
        <w:ind w:left="2317" w:hanging="709"/>
      </w:pPr>
      <w:rPr>
        <w:rFonts w:hint="default"/>
        <w:lang w:val="it-IT" w:eastAsia="it-IT" w:bidi="it-IT"/>
      </w:rPr>
    </w:lvl>
    <w:lvl w:ilvl="3" w:tplc="9D88E046">
      <w:numFmt w:val="bullet"/>
      <w:lvlText w:val="•"/>
      <w:lvlJc w:val="left"/>
      <w:pPr>
        <w:ind w:left="3345" w:hanging="709"/>
      </w:pPr>
      <w:rPr>
        <w:rFonts w:hint="default"/>
        <w:lang w:val="it-IT" w:eastAsia="it-IT" w:bidi="it-IT"/>
      </w:rPr>
    </w:lvl>
    <w:lvl w:ilvl="4" w:tplc="5E52E79A">
      <w:numFmt w:val="bullet"/>
      <w:lvlText w:val="•"/>
      <w:lvlJc w:val="left"/>
      <w:pPr>
        <w:ind w:left="4374" w:hanging="709"/>
      </w:pPr>
      <w:rPr>
        <w:rFonts w:hint="default"/>
        <w:lang w:val="it-IT" w:eastAsia="it-IT" w:bidi="it-IT"/>
      </w:rPr>
    </w:lvl>
    <w:lvl w:ilvl="5" w:tplc="995015B2">
      <w:numFmt w:val="bullet"/>
      <w:lvlText w:val="•"/>
      <w:lvlJc w:val="left"/>
      <w:pPr>
        <w:ind w:left="5403" w:hanging="709"/>
      </w:pPr>
      <w:rPr>
        <w:rFonts w:hint="default"/>
        <w:lang w:val="it-IT" w:eastAsia="it-IT" w:bidi="it-IT"/>
      </w:rPr>
    </w:lvl>
    <w:lvl w:ilvl="6" w:tplc="D5E09AA4">
      <w:numFmt w:val="bullet"/>
      <w:lvlText w:val="•"/>
      <w:lvlJc w:val="left"/>
      <w:pPr>
        <w:ind w:left="6431" w:hanging="709"/>
      </w:pPr>
      <w:rPr>
        <w:rFonts w:hint="default"/>
        <w:lang w:val="it-IT" w:eastAsia="it-IT" w:bidi="it-IT"/>
      </w:rPr>
    </w:lvl>
    <w:lvl w:ilvl="7" w:tplc="053E63F0">
      <w:numFmt w:val="bullet"/>
      <w:lvlText w:val="•"/>
      <w:lvlJc w:val="left"/>
      <w:pPr>
        <w:ind w:left="7460" w:hanging="709"/>
      </w:pPr>
      <w:rPr>
        <w:rFonts w:hint="default"/>
        <w:lang w:val="it-IT" w:eastAsia="it-IT" w:bidi="it-IT"/>
      </w:rPr>
    </w:lvl>
    <w:lvl w:ilvl="8" w:tplc="6F64B0CC">
      <w:numFmt w:val="bullet"/>
      <w:lvlText w:val="•"/>
      <w:lvlJc w:val="left"/>
      <w:pPr>
        <w:ind w:left="8489" w:hanging="709"/>
      </w:pPr>
      <w:rPr>
        <w:rFonts w:hint="default"/>
        <w:lang w:val="it-IT" w:eastAsia="it-IT" w:bidi="it-IT"/>
      </w:rPr>
    </w:lvl>
  </w:abstractNum>
  <w:abstractNum w:abstractNumId="4">
    <w:nsid w:val="0F572E83"/>
    <w:multiLevelType w:val="hybridMultilevel"/>
    <w:tmpl w:val="46ACA3FE"/>
    <w:lvl w:ilvl="0" w:tplc="E228C9EA">
      <w:numFmt w:val="bullet"/>
      <w:lvlText w:val="•"/>
      <w:lvlJc w:val="left"/>
      <w:pPr>
        <w:ind w:left="192" w:hanging="709"/>
      </w:pPr>
      <w:rPr>
        <w:rFonts w:ascii="Arial" w:eastAsia="Arial" w:hAnsi="Arial" w:cs="Arial" w:hint="default"/>
        <w:spacing w:val="-4"/>
        <w:w w:val="99"/>
        <w:sz w:val="24"/>
        <w:szCs w:val="24"/>
        <w:lang w:val="it-IT" w:eastAsia="it-IT" w:bidi="it-IT"/>
      </w:rPr>
    </w:lvl>
    <w:lvl w:ilvl="1" w:tplc="BF2C9FDA">
      <w:numFmt w:val="bullet"/>
      <w:lvlText w:val="•"/>
      <w:lvlJc w:val="left"/>
      <w:pPr>
        <w:ind w:left="1212" w:hanging="709"/>
      </w:pPr>
      <w:rPr>
        <w:rFonts w:hint="default"/>
        <w:lang w:val="it-IT" w:eastAsia="it-IT" w:bidi="it-IT"/>
      </w:rPr>
    </w:lvl>
    <w:lvl w:ilvl="2" w:tplc="FD70604E">
      <w:numFmt w:val="bullet"/>
      <w:lvlText w:val="•"/>
      <w:lvlJc w:val="left"/>
      <w:pPr>
        <w:ind w:left="2225" w:hanging="709"/>
      </w:pPr>
      <w:rPr>
        <w:rFonts w:hint="default"/>
        <w:lang w:val="it-IT" w:eastAsia="it-IT" w:bidi="it-IT"/>
      </w:rPr>
    </w:lvl>
    <w:lvl w:ilvl="3" w:tplc="F042B120">
      <w:numFmt w:val="bullet"/>
      <w:lvlText w:val="•"/>
      <w:lvlJc w:val="left"/>
      <w:pPr>
        <w:ind w:left="3237" w:hanging="709"/>
      </w:pPr>
      <w:rPr>
        <w:rFonts w:hint="default"/>
        <w:lang w:val="it-IT" w:eastAsia="it-IT" w:bidi="it-IT"/>
      </w:rPr>
    </w:lvl>
    <w:lvl w:ilvl="4" w:tplc="9EA4A78A">
      <w:numFmt w:val="bullet"/>
      <w:lvlText w:val="•"/>
      <w:lvlJc w:val="left"/>
      <w:pPr>
        <w:ind w:left="4250" w:hanging="709"/>
      </w:pPr>
      <w:rPr>
        <w:rFonts w:hint="default"/>
        <w:lang w:val="it-IT" w:eastAsia="it-IT" w:bidi="it-IT"/>
      </w:rPr>
    </w:lvl>
    <w:lvl w:ilvl="5" w:tplc="EC16ABB6">
      <w:numFmt w:val="bullet"/>
      <w:lvlText w:val="•"/>
      <w:lvlJc w:val="left"/>
      <w:pPr>
        <w:ind w:left="5263" w:hanging="709"/>
      </w:pPr>
      <w:rPr>
        <w:rFonts w:hint="default"/>
        <w:lang w:val="it-IT" w:eastAsia="it-IT" w:bidi="it-IT"/>
      </w:rPr>
    </w:lvl>
    <w:lvl w:ilvl="6" w:tplc="E3862ECA">
      <w:numFmt w:val="bullet"/>
      <w:lvlText w:val="•"/>
      <w:lvlJc w:val="left"/>
      <w:pPr>
        <w:ind w:left="6275" w:hanging="709"/>
      </w:pPr>
      <w:rPr>
        <w:rFonts w:hint="default"/>
        <w:lang w:val="it-IT" w:eastAsia="it-IT" w:bidi="it-IT"/>
      </w:rPr>
    </w:lvl>
    <w:lvl w:ilvl="7" w:tplc="83E08A62">
      <w:numFmt w:val="bullet"/>
      <w:lvlText w:val="•"/>
      <w:lvlJc w:val="left"/>
      <w:pPr>
        <w:ind w:left="7288" w:hanging="709"/>
      </w:pPr>
      <w:rPr>
        <w:rFonts w:hint="default"/>
        <w:lang w:val="it-IT" w:eastAsia="it-IT" w:bidi="it-IT"/>
      </w:rPr>
    </w:lvl>
    <w:lvl w:ilvl="8" w:tplc="436E201E">
      <w:numFmt w:val="bullet"/>
      <w:lvlText w:val="•"/>
      <w:lvlJc w:val="left"/>
      <w:pPr>
        <w:ind w:left="8301" w:hanging="709"/>
      </w:pPr>
      <w:rPr>
        <w:rFonts w:hint="default"/>
        <w:lang w:val="it-IT" w:eastAsia="it-IT" w:bidi="it-IT"/>
      </w:rPr>
    </w:lvl>
  </w:abstractNum>
  <w:abstractNum w:abstractNumId="5">
    <w:nsid w:val="117741EF"/>
    <w:multiLevelType w:val="hybridMultilevel"/>
    <w:tmpl w:val="802EC9F4"/>
    <w:lvl w:ilvl="0" w:tplc="50BA82EA">
      <w:start w:val="1"/>
      <w:numFmt w:val="decimal"/>
      <w:lvlText w:val="%1."/>
      <w:lvlJc w:val="left"/>
      <w:pPr>
        <w:ind w:left="961" w:hanging="709"/>
        <w:jc w:val="left"/>
      </w:pPr>
      <w:rPr>
        <w:rFonts w:ascii="Arial" w:eastAsia="Arial" w:hAnsi="Arial" w:cs="Arial" w:hint="default"/>
        <w:spacing w:val="-27"/>
        <w:w w:val="99"/>
        <w:sz w:val="24"/>
        <w:szCs w:val="24"/>
        <w:lang w:val="it-IT" w:eastAsia="it-IT" w:bidi="it-IT"/>
      </w:rPr>
    </w:lvl>
    <w:lvl w:ilvl="1" w:tplc="F40621FE">
      <w:numFmt w:val="bullet"/>
      <w:lvlText w:val="•"/>
      <w:lvlJc w:val="left"/>
      <w:pPr>
        <w:ind w:left="1918" w:hanging="709"/>
      </w:pPr>
      <w:rPr>
        <w:rFonts w:hint="default"/>
        <w:lang w:val="it-IT" w:eastAsia="it-IT" w:bidi="it-IT"/>
      </w:rPr>
    </w:lvl>
    <w:lvl w:ilvl="2" w:tplc="601ECA2A">
      <w:numFmt w:val="bullet"/>
      <w:lvlText w:val="•"/>
      <w:lvlJc w:val="left"/>
      <w:pPr>
        <w:ind w:left="2877" w:hanging="709"/>
      </w:pPr>
      <w:rPr>
        <w:rFonts w:hint="default"/>
        <w:lang w:val="it-IT" w:eastAsia="it-IT" w:bidi="it-IT"/>
      </w:rPr>
    </w:lvl>
    <w:lvl w:ilvl="3" w:tplc="68145212">
      <w:numFmt w:val="bullet"/>
      <w:lvlText w:val="•"/>
      <w:lvlJc w:val="left"/>
      <w:pPr>
        <w:ind w:left="3835" w:hanging="709"/>
      </w:pPr>
      <w:rPr>
        <w:rFonts w:hint="default"/>
        <w:lang w:val="it-IT" w:eastAsia="it-IT" w:bidi="it-IT"/>
      </w:rPr>
    </w:lvl>
    <w:lvl w:ilvl="4" w:tplc="D8EA163A">
      <w:numFmt w:val="bullet"/>
      <w:lvlText w:val="•"/>
      <w:lvlJc w:val="left"/>
      <w:pPr>
        <w:ind w:left="4794" w:hanging="709"/>
      </w:pPr>
      <w:rPr>
        <w:rFonts w:hint="default"/>
        <w:lang w:val="it-IT" w:eastAsia="it-IT" w:bidi="it-IT"/>
      </w:rPr>
    </w:lvl>
    <w:lvl w:ilvl="5" w:tplc="1EDC69AA">
      <w:numFmt w:val="bullet"/>
      <w:lvlText w:val="•"/>
      <w:lvlJc w:val="left"/>
      <w:pPr>
        <w:ind w:left="5753" w:hanging="709"/>
      </w:pPr>
      <w:rPr>
        <w:rFonts w:hint="default"/>
        <w:lang w:val="it-IT" w:eastAsia="it-IT" w:bidi="it-IT"/>
      </w:rPr>
    </w:lvl>
    <w:lvl w:ilvl="6" w:tplc="F65E26CA">
      <w:numFmt w:val="bullet"/>
      <w:lvlText w:val="•"/>
      <w:lvlJc w:val="left"/>
      <w:pPr>
        <w:ind w:left="6711" w:hanging="709"/>
      </w:pPr>
      <w:rPr>
        <w:rFonts w:hint="default"/>
        <w:lang w:val="it-IT" w:eastAsia="it-IT" w:bidi="it-IT"/>
      </w:rPr>
    </w:lvl>
    <w:lvl w:ilvl="7" w:tplc="5DFE571C">
      <w:numFmt w:val="bullet"/>
      <w:lvlText w:val="•"/>
      <w:lvlJc w:val="left"/>
      <w:pPr>
        <w:ind w:left="7670" w:hanging="709"/>
      </w:pPr>
      <w:rPr>
        <w:rFonts w:hint="default"/>
        <w:lang w:val="it-IT" w:eastAsia="it-IT" w:bidi="it-IT"/>
      </w:rPr>
    </w:lvl>
    <w:lvl w:ilvl="8" w:tplc="640A544E">
      <w:numFmt w:val="bullet"/>
      <w:lvlText w:val="•"/>
      <w:lvlJc w:val="left"/>
      <w:pPr>
        <w:ind w:left="8629" w:hanging="709"/>
      </w:pPr>
      <w:rPr>
        <w:rFonts w:hint="default"/>
        <w:lang w:val="it-IT" w:eastAsia="it-IT" w:bidi="it-IT"/>
      </w:rPr>
    </w:lvl>
  </w:abstractNum>
  <w:abstractNum w:abstractNumId="6">
    <w:nsid w:val="12DA7C0A"/>
    <w:multiLevelType w:val="hybridMultilevel"/>
    <w:tmpl w:val="97B8EEDE"/>
    <w:lvl w:ilvl="0" w:tplc="4C4429DC">
      <w:start w:val="1"/>
      <w:numFmt w:val="decimal"/>
      <w:lvlText w:val="%1."/>
      <w:lvlJc w:val="left"/>
      <w:pPr>
        <w:ind w:left="252" w:hanging="709"/>
        <w:jc w:val="left"/>
      </w:pPr>
      <w:rPr>
        <w:rFonts w:ascii="Arial" w:eastAsia="Arial" w:hAnsi="Arial" w:cs="Arial" w:hint="default"/>
        <w:spacing w:val="-27"/>
        <w:w w:val="99"/>
        <w:sz w:val="24"/>
        <w:szCs w:val="24"/>
        <w:lang w:val="it-IT" w:eastAsia="it-IT" w:bidi="it-IT"/>
      </w:rPr>
    </w:lvl>
    <w:lvl w:ilvl="1" w:tplc="2A0C853A">
      <w:numFmt w:val="bullet"/>
      <w:lvlText w:val="•"/>
      <w:lvlJc w:val="left"/>
      <w:pPr>
        <w:ind w:left="1288" w:hanging="709"/>
      </w:pPr>
      <w:rPr>
        <w:rFonts w:hint="default"/>
        <w:lang w:val="it-IT" w:eastAsia="it-IT" w:bidi="it-IT"/>
      </w:rPr>
    </w:lvl>
    <w:lvl w:ilvl="2" w:tplc="99CEDCFA">
      <w:numFmt w:val="bullet"/>
      <w:lvlText w:val="•"/>
      <w:lvlJc w:val="left"/>
      <w:pPr>
        <w:ind w:left="2317" w:hanging="709"/>
      </w:pPr>
      <w:rPr>
        <w:rFonts w:hint="default"/>
        <w:lang w:val="it-IT" w:eastAsia="it-IT" w:bidi="it-IT"/>
      </w:rPr>
    </w:lvl>
    <w:lvl w:ilvl="3" w:tplc="EB7A4352">
      <w:numFmt w:val="bullet"/>
      <w:lvlText w:val="•"/>
      <w:lvlJc w:val="left"/>
      <w:pPr>
        <w:ind w:left="3345" w:hanging="709"/>
      </w:pPr>
      <w:rPr>
        <w:rFonts w:hint="default"/>
        <w:lang w:val="it-IT" w:eastAsia="it-IT" w:bidi="it-IT"/>
      </w:rPr>
    </w:lvl>
    <w:lvl w:ilvl="4" w:tplc="18609C64">
      <w:numFmt w:val="bullet"/>
      <w:lvlText w:val="•"/>
      <w:lvlJc w:val="left"/>
      <w:pPr>
        <w:ind w:left="4374" w:hanging="709"/>
      </w:pPr>
      <w:rPr>
        <w:rFonts w:hint="default"/>
        <w:lang w:val="it-IT" w:eastAsia="it-IT" w:bidi="it-IT"/>
      </w:rPr>
    </w:lvl>
    <w:lvl w:ilvl="5" w:tplc="34A04EFE">
      <w:numFmt w:val="bullet"/>
      <w:lvlText w:val="•"/>
      <w:lvlJc w:val="left"/>
      <w:pPr>
        <w:ind w:left="5403" w:hanging="709"/>
      </w:pPr>
      <w:rPr>
        <w:rFonts w:hint="default"/>
        <w:lang w:val="it-IT" w:eastAsia="it-IT" w:bidi="it-IT"/>
      </w:rPr>
    </w:lvl>
    <w:lvl w:ilvl="6" w:tplc="CD0CEB2A">
      <w:numFmt w:val="bullet"/>
      <w:lvlText w:val="•"/>
      <w:lvlJc w:val="left"/>
      <w:pPr>
        <w:ind w:left="6431" w:hanging="709"/>
      </w:pPr>
      <w:rPr>
        <w:rFonts w:hint="default"/>
        <w:lang w:val="it-IT" w:eastAsia="it-IT" w:bidi="it-IT"/>
      </w:rPr>
    </w:lvl>
    <w:lvl w:ilvl="7" w:tplc="3884A0BE">
      <w:numFmt w:val="bullet"/>
      <w:lvlText w:val="•"/>
      <w:lvlJc w:val="left"/>
      <w:pPr>
        <w:ind w:left="7460" w:hanging="709"/>
      </w:pPr>
      <w:rPr>
        <w:rFonts w:hint="default"/>
        <w:lang w:val="it-IT" w:eastAsia="it-IT" w:bidi="it-IT"/>
      </w:rPr>
    </w:lvl>
    <w:lvl w:ilvl="8" w:tplc="462C6F74">
      <w:numFmt w:val="bullet"/>
      <w:lvlText w:val="•"/>
      <w:lvlJc w:val="left"/>
      <w:pPr>
        <w:ind w:left="8489" w:hanging="709"/>
      </w:pPr>
      <w:rPr>
        <w:rFonts w:hint="default"/>
        <w:lang w:val="it-IT" w:eastAsia="it-IT" w:bidi="it-IT"/>
      </w:rPr>
    </w:lvl>
  </w:abstractNum>
  <w:abstractNum w:abstractNumId="7">
    <w:nsid w:val="14037785"/>
    <w:multiLevelType w:val="hybridMultilevel"/>
    <w:tmpl w:val="179ABFE0"/>
    <w:lvl w:ilvl="0" w:tplc="92B22280">
      <w:start w:val="1"/>
      <w:numFmt w:val="decimal"/>
      <w:lvlText w:val="(%1)"/>
      <w:lvlJc w:val="left"/>
      <w:pPr>
        <w:ind w:left="973" w:hanging="360"/>
        <w:jc w:val="left"/>
      </w:pPr>
      <w:rPr>
        <w:rFonts w:ascii="Arial" w:eastAsia="Arial" w:hAnsi="Arial" w:cs="Arial" w:hint="default"/>
        <w:w w:val="99"/>
        <w:sz w:val="20"/>
        <w:szCs w:val="20"/>
        <w:lang w:val="it-IT" w:eastAsia="it-IT" w:bidi="it-IT"/>
      </w:rPr>
    </w:lvl>
    <w:lvl w:ilvl="1" w:tplc="F8403F20">
      <w:numFmt w:val="bullet"/>
      <w:lvlText w:val="•"/>
      <w:lvlJc w:val="left"/>
      <w:pPr>
        <w:ind w:left="1936" w:hanging="360"/>
      </w:pPr>
      <w:rPr>
        <w:rFonts w:hint="default"/>
        <w:lang w:val="it-IT" w:eastAsia="it-IT" w:bidi="it-IT"/>
      </w:rPr>
    </w:lvl>
    <w:lvl w:ilvl="2" w:tplc="FF7CE8CE">
      <w:numFmt w:val="bullet"/>
      <w:lvlText w:val="•"/>
      <w:lvlJc w:val="left"/>
      <w:pPr>
        <w:ind w:left="2893" w:hanging="360"/>
      </w:pPr>
      <w:rPr>
        <w:rFonts w:hint="default"/>
        <w:lang w:val="it-IT" w:eastAsia="it-IT" w:bidi="it-IT"/>
      </w:rPr>
    </w:lvl>
    <w:lvl w:ilvl="3" w:tplc="E88603B2">
      <w:numFmt w:val="bullet"/>
      <w:lvlText w:val="•"/>
      <w:lvlJc w:val="left"/>
      <w:pPr>
        <w:ind w:left="3849" w:hanging="360"/>
      </w:pPr>
      <w:rPr>
        <w:rFonts w:hint="default"/>
        <w:lang w:val="it-IT" w:eastAsia="it-IT" w:bidi="it-IT"/>
      </w:rPr>
    </w:lvl>
    <w:lvl w:ilvl="4" w:tplc="3098BF5A">
      <w:numFmt w:val="bullet"/>
      <w:lvlText w:val="•"/>
      <w:lvlJc w:val="left"/>
      <w:pPr>
        <w:ind w:left="4806" w:hanging="360"/>
      </w:pPr>
      <w:rPr>
        <w:rFonts w:hint="default"/>
        <w:lang w:val="it-IT" w:eastAsia="it-IT" w:bidi="it-IT"/>
      </w:rPr>
    </w:lvl>
    <w:lvl w:ilvl="5" w:tplc="9AB0F278">
      <w:numFmt w:val="bullet"/>
      <w:lvlText w:val="•"/>
      <w:lvlJc w:val="left"/>
      <w:pPr>
        <w:ind w:left="5763" w:hanging="360"/>
      </w:pPr>
      <w:rPr>
        <w:rFonts w:hint="default"/>
        <w:lang w:val="it-IT" w:eastAsia="it-IT" w:bidi="it-IT"/>
      </w:rPr>
    </w:lvl>
    <w:lvl w:ilvl="6" w:tplc="881C3EBA">
      <w:numFmt w:val="bullet"/>
      <w:lvlText w:val="•"/>
      <w:lvlJc w:val="left"/>
      <w:pPr>
        <w:ind w:left="6719" w:hanging="360"/>
      </w:pPr>
      <w:rPr>
        <w:rFonts w:hint="default"/>
        <w:lang w:val="it-IT" w:eastAsia="it-IT" w:bidi="it-IT"/>
      </w:rPr>
    </w:lvl>
    <w:lvl w:ilvl="7" w:tplc="CAFA7C62">
      <w:numFmt w:val="bullet"/>
      <w:lvlText w:val="•"/>
      <w:lvlJc w:val="left"/>
      <w:pPr>
        <w:ind w:left="7676" w:hanging="360"/>
      </w:pPr>
      <w:rPr>
        <w:rFonts w:hint="default"/>
        <w:lang w:val="it-IT" w:eastAsia="it-IT" w:bidi="it-IT"/>
      </w:rPr>
    </w:lvl>
    <w:lvl w:ilvl="8" w:tplc="34BC8E16">
      <w:numFmt w:val="bullet"/>
      <w:lvlText w:val="•"/>
      <w:lvlJc w:val="left"/>
      <w:pPr>
        <w:ind w:left="8633" w:hanging="360"/>
      </w:pPr>
      <w:rPr>
        <w:rFonts w:hint="default"/>
        <w:lang w:val="it-IT" w:eastAsia="it-IT" w:bidi="it-IT"/>
      </w:rPr>
    </w:lvl>
  </w:abstractNum>
  <w:abstractNum w:abstractNumId="8">
    <w:nsid w:val="1C4E0F58"/>
    <w:multiLevelType w:val="hybridMultilevel"/>
    <w:tmpl w:val="B3A683A2"/>
    <w:lvl w:ilvl="0" w:tplc="5198A9CC">
      <w:start w:val="1"/>
      <w:numFmt w:val="decimal"/>
      <w:lvlText w:val="%1."/>
      <w:lvlJc w:val="left"/>
      <w:pPr>
        <w:ind w:left="252" w:hanging="709"/>
        <w:jc w:val="left"/>
      </w:pPr>
      <w:rPr>
        <w:rFonts w:ascii="Arial" w:eastAsia="Arial" w:hAnsi="Arial" w:cs="Arial" w:hint="default"/>
        <w:spacing w:val="-27"/>
        <w:w w:val="99"/>
        <w:sz w:val="24"/>
        <w:szCs w:val="24"/>
        <w:lang w:val="it-IT" w:eastAsia="it-IT" w:bidi="it-IT"/>
      </w:rPr>
    </w:lvl>
    <w:lvl w:ilvl="1" w:tplc="769CD4A4">
      <w:numFmt w:val="bullet"/>
      <w:lvlText w:val="•"/>
      <w:lvlJc w:val="left"/>
      <w:pPr>
        <w:ind w:left="1288" w:hanging="709"/>
      </w:pPr>
      <w:rPr>
        <w:rFonts w:hint="default"/>
        <w:lang w:val="it-IT" w:eastAsia="it-IT" w:bidi="it-IT"/>
      </w:rPr>
    </w:lvl>
    <w:lvl w:ilvl="2" w:tplc="35A67124">
      <w:numFmt w:val="bullet"/>
      <w:lvlText w:val="•"/>
      <w:lvlJc w:val="left"/>
      <w:pPr>
        <w:ind w:left="2317" w:hanging="709"/>
      </w:pPr>
      <w:rPr>
        <w:rFonts w:hint="default"/>
        <w:lang w:val="it-IT" w:eastAsia="it-IT" w:bidi="it-IT"/>
      </w:rPr>
    </w:lvl>
    <w:lvl w:ilvl="3" w:tplc="EA66DCCC">
      <w:numFmt w:val="bullet"/>
      <w:lvlText w:val="•"/>
      <w:lvlJc w:val="left"/>
      <w:pPr>
        <w:ind w:left="3345" w:hanging="709"/>
      </w:pPr>
      <w:rPr>
        <w:rFonts w:hint="default"/>
        <w:lang w:val="it-IT" w:eastAsia="it-IT" w:bidi="it-IT"/>
      </w:rPr>
    </w:lvl>
    <w:lvl w:ilvl="4" w:tplc="0BAAF952">
      <w:numFmt w:val="bullet"/>
      <w:lvlText w:val="•"/>
      <w:lvlJc w:val="left"/>
      <w:pPr>
        <w:ind w:left="4374" w:hanging="709"/>
      </w:pPr>
      <w:rPr>
        <w:rFonts w:hint="default"/>
        <w:lang w:val="it-IT" w:eastAsia="it-IT" w:bidi="it-IT"/>
      </w:rPr>
    </w:lvl>
    <w:lvl w:ilvl="5" w:tplc="86609D90">
      <w:numFmt w:val="bullet"/>
      <w:lvlText w:val="•"/>
      <w:lvlJc w:val="left"/>
      <w:pPr>
        <w:ind w:left="5403" w:hanging="709"/>
      </w:pPr>
      <w:rPr>
        <w:rFonts w:hint="default"/>
        <w:lang w:val="it-IT" w:eastAsia="it-IT" w:bidi="it-IT"/>
      </w:rPr>
    </w:lvl>
    <w:lvl w:ilvl="6" w:tplc="245E8D2C">
      <w:numFmt w:val="bullet"/>
      <w:lvlText w:val="•"/>
      <w:lvlJc w:val="left"/>
      <w:pPr>
        <w:ind w:left="6431" w:hanging="709"/>
      </w:pPr>
      <w:rPr>
        <w:rFonts w:hint="default"/>
        <w:lang w:val="it-IT" w:eastAsia="it-IT" w:bidi="it-IT"/>
      </w:rPr>
    </w:lvl>
    <w:lvl w:ilvl="7" w:tplc="77603C98">
      <w:numFmt w:val="bullet"/>
      <w:lvlText w:val="•"/>
      <w:lvlJc w:val="left"/>
      <w:pPr>
        <w:ind w:left="7460" w:hanging="709"/>
      </w:pPr>
      <w:rPr>
        <w:rFonts w:hint="default"/>
        <w:lang w:val="it-IT" w:eastAsia="it-IT" w:bidi="it-IT"/>
      </w:rPr>
    </w:lvl>
    <w:lvl w:ilvl="8" w:tplc="0EA665F0">
      <w:numFmt w:val="bullet"/>
      <w:lvlText w:val="•"/>
      <w:lvlJc w:val="left"/>
      <w:pPr>
        <w:ind w:left="8489" w:hanging="709"/>
      </w:pPr>
      <w:rPr>
        <w:rFonts w:hint="default"/>
        <w:lang w:val="it-IT" w:eastAsia="it-IT" w:bidi="it-IT"/>
      </w:rPr>
    </w:lvl>
  </w:abstractNum>
  <w:abstractNum w:abstractNumId="9">
    <w:nsid w:val="395830D3"/>
    <w:multiLevelType w:val="hybridMultilevel"/>
    <w:tmpl w:val="9852E612"/>
    <w:lvl w:ilvl="0" w:tplc="023406F0">
      <w:start w:val="1"/>
      <w:numFmt w:val="decimal"/>
      <w:lvlText w:val="%1."/>
      <w:lvlJc w:val="left"/>
      <w:pPr>
        <w:ind w:left="252" w:hanging="709"/>
        <w:jc w:val="left"/>
      </w:pPr>
      <w:rPr>
        <w:rFonts w:ascii="Arial" w:eastAsia="Arial" w:hAnsi="Arial" w:cs="Arial" w:hint="default"/>
        <w:spacing w:val="-27"/>
        <w:w w:val="99"/>
        <w:sz w:val="24"/>
        <w:szCs w:val="24"/>
        <w:lang w:val="it-IT" w:eastAsia="it-IT" w:bidi="it-IT"/>
      </w:rPr>
    </w:lvl>
    <w:lvl w:ilvl="1" w:tplc="92DA5B7C">
      <w:start w:val="1"/>
      <w:numFmt w:val="lowerLetter"/>
      <w:lvlText w:val="%2)"/>
      <w:lvlJc w:val="left"/>
      <w:pPr>
        <w:ind w:left="819" w:hanging="284"/>
        <w:jc w:val="left"/>
      </w:pPr>
      <w:rPr>
        <w:rFonts w:ascii="Arial" w:eastAsia="Arial" w:hAnsi="Arial" w:cs="Arial" w:hint="default"/>
        <w:w w:val="99"/>
        <w:sz w:val="24"/>
        <w:szCs w:val="24"/>
        <w:lang w:val="it-IT" w:eastAsia="it-IT" w:bidi="it-IT"/>
      </w:rPr>
    </w:lvl>
    <w:lvl w:ilvl="2" w:tplc="255A7160">
      <w:numFmt w:val="bullet"/>
      <w:lvlText w:val="•"/>
      <w:lvlJc w:val="left"/>
      <w:pPr>
        <w:ind w:left="1900" w:hanging="284"/>
      </w:pPr>
      <w:rPr>
        <w:rFonts w:hint="default"/>
        <w:lang w:val="it-IT" w:eastAsia="it-IT" w:bidi="it-IT"/>
      </w:rPr>
    </w:lvl>
    <w:lvl w:ilvl="3" w:tplc="D1100FF0">
      <w:numFmt w:val="bullet"/>
      <w:lvlText w:val="•"/>
      <w:lvlJc w:val="left"/>
      <w:pPr>
        <w:ind w:left="2981" w:hanging="284"/>
      </w:pPr>
      <w:rPr>
        <w:rFonts w:hint="default"/>
        <w:lang w:val="it-IT" w:eastAsia="it-IT" w:bidi="it-IT"/>
      </w:rPr>
    </w:lvl>
    <w:lvl w:ilvl="4" w:tplc="CD42F0FC">
      <w:numFmt w:val="bullet"/>
      <w:lvlText w:val="•"/>
      <w:lvlJc w:val="left"/>
      <w:pPr>
        <w:ind w:left="4062" w:hanging="284"/>
      </w:pPr>
      <w:rPr>
        <w:rFonts w:hint="default"/>
        <w:lang w:val="it-IT" w:eastAsia="it-IT" w:bidi="it-IT"/>
      </w:rPr>
    </w:lvl>
    <w:lvl w:ilvl="5" w:tplc="8D183A9C">
      <w:numFmt w:val="bullet"/>
      <w:lvlText w:val="•"/>
      <w:lvlJc w:val="left"/>
      <w:pPr>
        <w:ind w:left="5142" w:hanging="284"/>
      </w:pPr>
      <w:rPr>
        <w:rFonts w:hint="default"/>
        <w:lang w:val="it-IT" w:eastAsia="it-IT" w:bidi="it-IT"/>
      </w:rPr>
    </w:lvl>
    <w:lvl w:ilvl="6" w:tplc="DAB4C4C2">
      <w:numFmt w:val="bullet"/>
      <w:lvlText w:val="•"/>
      <w:lvlJc w:val="left"/>
      <w:pPr>
        <w:ind w:left="6223" w:hanging="284"/>
      </w:pPr>
      <w:rPr>
        <w:rFonts w:hint="default"/>
        <w:lang w:val="it-IT" w:eastAsia="it-IT" w:bidi="it-IT"/>
      </w:rPr>
    </w:lvl>
    <w:lvl w:ilvl="7" w:tplc="FC96AEAA">
      <w:numFmt w:val="bullet"/>
      <w:lvlText w:val="•"/>
      <w:lvlJc w:val="left"/>
      <w:pPr>
        <w:ind w:left="7304" w:hanging="284"/>
      </w:pPr>
      <w:rPr>
        <w:rFonts w:hint="default"/>
        <w:lang w:val="it-IT" w:eastAsia="it-IT" w:bidi="it-IT"/>
      </w:rPr>
    </w:lvl>
    <w:lvl w:ilvl="8" w:tplc="4E7657E6">
      <w:numFmt w:val="bullet"/>
      <w:lvlText w:val="•"/>
      <w:lvlJc w:val="left"/>
      <w:pPr>
        <w:ind w:left="8384" w:hanging="284"/>
      </w:pPr>
      <w:rPr>
        <w:rFonts w:hint="default"/>
        <w:lang w:val="it-IT" w:eastAsia="it-IT" w:bidi="it-IT"/>
      </w:rPr>
    </w:lvl>
  </w:abstractNum>
  <w:abstractNum w:abstractNumId="10">
    <w:nsid w:val="3F445800"/>
    <w:multiLevelType w:val="multilevel"/>
    <w:tmpl w:val="798EC22C"/>
    <w:lvl w:ilvl="0">
      <w:start w:val="7"/>
      <w:numFmt w:val="decimal"/>
      <w:lvlText w:val="%1"/>
      <w:lvlJc w:val="left"/>
      <w:pPr>
        <w:ind w:left="4182" w:hanging="471"/>
        <w:jc w:val="left"/>
      </w:pPr>
      <w:rPr>
        <w:rFonts w:hint="default"/>
        <w:lang w:val="it-IT" w:eastAsia="it-IT" w:bidi="it-IT"/>
      </w:rPr>
    </w:lvl>
    <w:lvl w:ilvl="1">
      <w:start w:val="1"/>
      <w:numFmt w:val="decimal"/>
      <w:lvlText w:val="%1.%2"/>
      <w:lvlJc w:val="left"/>
      <w:pPr>
        <w:ind w:left="4182" w:hanging="471"/>
        <w:jc w:val="right"/>
      </w:pPr>
      <w:rPr>
        <w:rFonts w:ascii="Arial" w:eastAsia="Arial" w:hAnsi="Arial" w:cs="Arial" w:hint="default"/>
        <w:b/>
        <w:bCs/>
        <w:spacing w:val="-1"/>
        <w:w w:val="100"/>
        <w:sz w:val="28"/>
        <w:szCs w:val="28"/>
        <w:lang w:val="it-IT" w:eastAsia="it-IT" w:bidi="it-IT"/>
      </w:rPr>
    </w:lvl>
    <w:lvl w:ilvl="2">
      <w:numFmt w:val="bullet"/>
      <w:lvlText w:val="•"/>
      <w:lvlJc w:val="left"/>
      <w:pPr>
        <w:ind w:left="5453" w:hanging="471"/>
      </w:pPr>
      <w:rPr>
        <w:rFonts w:hint="default"/>
        <w:lang w:val="it-IT" w:eastAsia="it-IT" w:bidi="it-IT"/>
      </w:rPr>
    </w:lvl>
    <w:lvl w:ilvl="3">
      <w:numFmt w:val="bullet"/>
      <w:lvlText w:val="•"/>
      <w:lvlJc w:val="left"/>
      <w:pPr>
        <w:ind w:left="6089" w:hanging="471"/>
      </w:pPr>
      <w:rPr>
        <w:rFonts w:hint="default"/>
        <w:lang w:val="it-IT" w:eastAsia="it-IT" w:bidi="it-IT"/>
      </w:rPr>
    </w:lvl>
    <w:lvl w:ilvl="4">
      <w:numFmt w:val="bullet"/>
      <w:lvlText w:val="•"/>
      <w:lvlJc w:val="left"/>
      <w:pPr>
        <w:ind w:left="6726" w:hanging="471"/>
      </w:pPr>
      <w:rPr>
        <w:rFonts w:hint="default"/>
        <w:lang w:val="it-IT" w:eastAsia="it-IT" w:bidi="it-IT"/>
      </w:rPr>
    </w:lvl>
    <w:lvl w:ilvl="5">
      <w:numFmt w:val="bullet"/>
      <w:lvlText w:val="•"/>
      <w:lvlJc w:val="left"/>
      <w:pPr>
        <w:ind w:left="7363" w:hanging="471"/>
      </w:pPr>
      <w:rPr>
        <w:rFonts w:hint="default"/>
        <w:lang w:val="it-IT" w:eastAsia="it-IT" w:bidi="it-IT"/>
      </w:rPr>
    </w:lvl>
    <w:lvl w:ilvl="6">
      <w:numFmt w:val="bullet"/>
      <w:lvlText w:val="•"/>
      <w:lvlJc w:val="left"/>
      <w:pPr>
        <w:ind w:left="7999" w:hanging="471"/>
      </w:pPr>
      <w:rPr>
        <w:rFonts w:hint="default"/>
        <w:lang w:val="it-IT" w:eastAsia="it-IT" w:bidi="it-IT"/>
      </w:rPr>
    </w:lvl>
    <w:lvl w:ilvl="7">
      <w:numFmt w:val="bullet"/>
      <w:lvlText w:val="•"/>
      <w:lvlJc w:val="left"/>
      <w:pPr>
        <w:ind w:left="8636" w:hanging="471"/>
      </w:pPr>
      <w:rPr>
        <w:rFonts w:hint="default"/>
        <w:lang w:val="it-IT" w:eastAsia="it-IT" w:bidi="it-IT"/>
      </w:rPr>
    </w:lvl>
    <w:lvl w:ilvl="8">
      <w:numFmt w:val="bullet"/>
      <w:lvlText w:val="•"/>
      <w:lvlJc w:val="left"/>
      <w:pPr>
        <w:ind w:left="9273" w:hanging="471"/>
      </w:pPr>
      <w:rPr>
        <w:rFonts w:hint="default"/>
        <w:lang w:val="it-IT" w:eastAsia="it-IT" w:bidi="it-IT"/>
      </w:rPr>
    </w:lvl>
  </w:abstractNum>
  <w:abstractNum w:abstractNumId="11">
    <w:nsid w:val="41656F02"/>
    <w:multiLevelType w:val="hybridMultilevel"/>
    <w:tmpl w:val="00BEC3AE"/>
    <w:lvl w:ilvl="0" w:tplc="A22C22AA">
      <w:numFmt w:val="bullet"/>
      <w:lvlText w:val="-"/>
      <w:lvlJc w:val="left"/>
      <w:pPr>
        <w:ind w:left="901" w:hanging="348"/>
      </w:pPr>
      <w:rPr>
        <w:rFonts w:ascii="Arial" w:eastAsia="Arial" w:hAnsi="Arial" w:cs="Arial" w:hint="default"/>
        <w:w w:val="99"/>
        <w:sz w:val="32"/>
        <w:szCs w:val="32"/>
        <w:lang w:val="it-IT" w:eastAsia="it-IT" w:bidi="it-IT"/>
      </w:rPr>
    </w:lvl>
    <w:lvl w:ilvl="1" w:tplc="59D4859C">
      <w:numFmt w:val="bullet"/>
      <w:lvlText w:val="•"/>
      <w:lvlJc w:val="left"/>
      <w:pPr>
        <w:ind w:left="1842" w:hanging="348"/>
      </w:pPr>
      <w:rPr>
        <w:rFonts w:hint="default"/>
        <w:lang w:val="it-IT" w:eastAsia="it-IT" w:bidi="it-IT"/>
      </w:rPr>
    </w:lvl>
    <w:lvl w:ilvl="2" w:tplc="5A92FA44">
      <w:numFmt w:val="bullet"/>
      <w:lvlText w:val="•"/>
      <w:lvlJc w:val="left"/>
      <w:pPr>
        <w:ind w:left="2785" w:hanging="348"/>
      </w:pPr>
      <w:rPr>
        <w:rFonts w:hint="default"/>
        <w:lang w:val="it-IT" w:eastAsia="it-IT" w:bidi="it-IT"/>
      </w:rPr>
    </w:lvl>
    <w:lvl w:ilvl="3" w:tplc="C74C5F5C">
      <w:numFmt w:val="bullet"/>
      <w:lvlText w:val="•"/>
      <w:lvlJc w:val="left"/>
      <w:pPr>
        <w:ind w:left="3727" w:hanging="348"/>
      </w:pPr>
      <w:rPr>
        <w:rFonts w:hint="default"/>
        <w:lang w:val="it-IT" w:eastAsia="it-IT" w:bidi="it-IT"/>
      </w:rPr>
    </w:lvl>
    <w:lvl w:ilvl="4" w:tplc="E6443F1C">
      <w:numFmt w:val="bullet"/>
      <w:lvlText w:val="•"/>
      <w:lvlJc w:val="left"/>
      <w:pPr>
        <w:ind w:left="4670" w:hanging="348"/>
      </w:pPr>
      <w:rPr>
        <w:rFonts w:hint="default"/>
        <w:lang w:val="it-IT" w:eastAsia="it-IT" w:bidi="it-IT"/>
      </w:rPr>
    </w:lvl>
    <w:lvl w:ilvl="5" w:tplc="876CC24E">
      <w:numFmt w:val="bullet"/>
      <w:lvlText w:val="•"/>
      <w:lvlJc w:val="left"/>
      <w:pPr>
        <w:ind w:left="5613" w:hanging="348"/>
      </w:pPr>
      <w:rPr>
        <w:rFonts w:hint="default"/>
        <w:lang w:val="it-IT" w:eastAsia="it-IT" w:bidi="it-IT"/>
      </w:rPr>
    </w:lvl>
    <w:lvl w:ilvl="6" w:tplc="D9B6CD40">
      <w:numFmt w:val="bullet"/>
      <w:lvlText w:val="•"/>
      <w:lvlJc w:val="left"/>
      <w:pPr>
        <w:ind w:left="6555" w:hanging="348"/>
      </w:pPr>
      <w:rPr>
        <w:rFonts w:hint="default"/>
        <w:lang w:val="it-IT" w:eastAsia="it-IT" w:bidi="it-IT"/>
      </w:rPr>
    </w:lvl>
    <w:lvl w:ilvl="7" w:tplc="A2343C76">
      <w:numFmt w:val="bullet"/>
      <w:lvlText w:val="•"/>
      <w:lvlJc w:val="left"/>
      <w:pPr>
        <w:ind w:left="7498" w:hanging="348"/>
      </w:pPr>
      <w:rPr>
        <w:rFonts w:hint="default"/>
        <w:lang w:val="it-IT" w:eastAsia="it-IT" w:bidi="it-IT"/>
      </w:rPr>
    </w:lvl>
    <w:lvl w:ilvl="8" w:tplc="CF22F7B8">
      <w:numFmt w:val="bullet"/>
      <w:lvlText w:val="•"/>
      <w:lvlJc w:val="left"/>
      <w:pPr>
        <w:ind w:left="8441" w:hanging="348"/>
      </w:pPr>
      <w:rPr>
        <w:rFonts w:hint="default"/>
        <w:lang w:val="it-IT" w:eastAsia="it-IT" w:bidi="it-IT"/>
      </w:rPr>
    </w:lvl>
  </w:abstractNum>
  <w:abstractNum w:abstractNumId="12">
    <w:nsid w:val="48AD68F0"/>
    <w:multiLevelType w:val="hybridMultilevel"/>
    <w:tmpl w:val="1D1C0FFE"/>
    <w:lvl w:ilvl="0" w:tplc="FFAE4F7A">
      <w:start w:val="1"/>
      <w:numFmt w:val="decimal"/>
      <w:lvlText w:val="%1."/>
      <w:lvlJc w:val="left"/>
      <w:pPr>
        <w:ind w:left="499" w:hanging="248"/>
        <w:jc w:val="left"/>
      </w:pPr>
      <w:rPr>
        <w:rFonts w:ascii="Arial" w:eastAsia="Arial" w:hAnsi="Arial" w:cs="Arial" w:hint="default"/>
        <w:w w:val="100"/>
        <w:sz w:val="22"/>
        <w:szCs w:val="22"/>
        <w:lang w:val="it-IT" w:eastAsia="it-IT" w:bidi="it-IT"/>
      </w:rPr>
    </w:lvl>
    <w:lvl w:ilvl="1" w:tplc="89A883CE">
      <w:numFmt w:val="bullet"/>
      <w:lvlText w:val="•"/>
      <w:lvlJc w:val="left"/>
      <w:pPr>
        <w:ind w:left="1504" w:hanging="248"/>
      </w:pPr>
      <w:rPr>
        <w:rFonts w:hint="default"/>
        <w:lang w:val="it-IT" w:eastAsia="it-IT" w:bidi="it-IT"/>
      </w:rPr>
    </w:lvl>
    <w:lvl w:ilvl="2" w:tplc="DE8678A0">
      <w:numFmt w:val="bullet"/>
      <w:lvlText w:val="•"/>
      <w:lvlJc w:val="left"/>
      <w:pPr>
        <w:ind w:left="2509" w:hanging="248"/>
      </w:pPr>
      <w:rPr>
        <w:rFonts w:hint="default"/>
        <w:lang w:val="it-IT" w:eastAsia="it-IT" w:bidi="it-IT"/>
      </w:rPr>
    </w:lvl>
    <w:lvl w:ilvl="3" w:tplc="13F854CE">
      <w:numFmt w:val="bullet"/>
      <w:lvlText w:val="•"/>
      <w:lvlJc w:val="left"/>
      <w:pPr>
        <w:ind w:left="3513" w:hanging="248"/>
      </w:pPr>
      <w:rPr>
        <w:rFonts w:hint="default"/>
        <w:lang w:val="it-IT" w:eastAsia="it-IT" w:bidi="it-IT"/>
      </w:rPr>
    </w:lvl>
    <w:lvl w:ilvl="4" w:tplc="D4EE40F6">
      <w:numFmt w:val="bullet"/>
      <w:lvlText w:val="•"/>
      <w:lvlJc w:val="left"/>
      <w:pPr>
        <w:ind w:left="4518" w:hanging="248"/>
      </w:pPr>
      <w:rPr>
        <w:rFonts w:hint="default"/>
        <w:lang w:val="it-IT" w:eastAsia="it-IT" w:bidi="it-IT"/>
      </w:rPr>
    </w:lvl>
    <w:lvl w:ilvl="5" w:tplc="6F906AD6">
      <w:numFmt w:val="bullet"/>
      <w:lvlText w:val="•"/>
      <w:lvlJc w:val="left"/>
      <w:pPr>
        <w:ind w:left="5523" w:hanging="248"/>
      </w:pPr>
      <w:rPr>
        <w:rFonts w:hint="default"/>
        <w:lang w:val="it-IT" w:eastAsia="it-IT" w:bidi="it-IT"/>
      </w:rPr>
    </w:lvl>
    <w:lvl w:ilvl="6" w:tplc="FEEC6DE8">
      <w:numFmt w:val="bullet"/>
      <w:lvlText w:val="•"/>
      <w:lvlJc w:val="left"/>
      <w:pPr>
        <w:ind w:left="6527" w:hanging="248"/>
      </w:pPr>
      <w:rPr>
        <w:rFonts w:hint="default"/>
        <w:lang w:val="it-IT" w:eastAsia="it-IT" w:bidi="it-IT"/>
      </w:rPr>
    </w:lvl>
    <w:lvl w:ilvl="7" w:tplc="E946E00A">
      <w:numFmt w:val="bullet"/>
      <w:lvlText w:val="•"/>
      <w:lvlJc w:val="left"/>
      <w:pPr>
        <w:ind w:left="7532" w:hanging="248"/>
      </w:pPr>
      <w:rPr>
        <w:rFonts w:hint="default"/>
        <w:lang w:val="it-IT" w:eastAsia="it-IT" w:bidi="it-IT"/>
      </w:rPr>
    </w:lvl>
    <w:lvl w:ilvl="8" w:tplc="604CD3A4">
      <w:numFmt w:val="bullet"/>
      <w:lvlText w:val="•"/>
      <w:lvlJc w:val="left"/>
      <w:pPr>
        <w:ind w:left="8537" w:hanging="248"/>
      </w:pPr>
      <w:rPr>
        <w:rFonts w:hint="default"/>
        <w:lang w:val="it-IT" w:eastAsia="it-IT" w:bidi="it-IT"/>
      </w:rPr>
    </w:lvl>
  </w:abstractNum>
  <w:abstractNum w:abstractNumId="13">
    <w:nsid w:val="4A5D18B0"/>
    <w:multiLevelType w:val="hybridMultilevel"/>
    <w:tmpl w:val="A7864B4E"/>
    <w:lvl w:ilvl="0" w:tplc="82822894">
      <w:start w:val="1"/>
      <w:numFmt w:val="lowerLetter"/>
      <w:lvlText w:val="%1."/>
      <w:lvlJc w:val="left"/>
      <w:pPr>
        <w:ind w:left="2204" w:hanging="339"/>
        <w:jc w:val="left"/>
      </w:pPr>
      <w:rPr>
        <w:rFonts w:ascii="Arial" w:eastAsia="Arial" w:hAnsi="Arial" w:cs="Arial" w:hint="default"/>
        <w:spacing w:val="-9"/>
        <w:w w:val="97"/>
        <w:sz w:val="24"/>
        <w:szCs w:val="24"/>
        <w:lang w:val="it-IT" w:eastAsia="it-IT" w:bidi="it-IT"/>
      </w:rPr>
    </w:lvl>
    <w:lvl w:ilvl="1" w:tplc="2B5E2ED8">
      <w:numFmt w:val="bullet"/>
      <w:lvlText w:val="•"/>
      <w:lvlJc w:val="left"/>
      <w:pPr>
        <w:ind w:left="3034" w:hanging="339"/>
      </w:pPr>
      <w:rPr>
        <w:rFonts w:hint="default"/>
        <w:lang w:val="it-IT" w:eastAsia="it-IT" w:bidi="it-IT"/>
      </w:rPr>
    </w:lvl>
    <w:lvl w:ilvl="2" w:tplc="63AE8BFC">
      <w:numFmt w:val="bullet"/>
      <w:lvlText w:val="•"/>
      <w:lvlJc w:val="left"/>
      <w:pPr>
        <w:ind w:left="3869" w:hanging="339"/>
      </w:pPr>
      <w:rPr>
        <w:rFonts w:hint="default"/>
        <w:lang w:val="it-IT" w:eastAsia="it-IT" w:bidi="it-IT"/>
      </w:rPr>
    </w:lvl>
    <w:lvl w:ilvl="3" w:tplc="E6DAC6FC">
      <w:numFmt w:val="bullet"/>
      <w:lvlText w:val="•"/>
      <w:lvlJc w:val="left"/>
      <w:pPr>
        <w:ind w:left="4703" w:hanging="339"/>
      </w:pPr>
      <w:rPr>
        <w:rFonts w:hint="default"/>
        <w:lang w:val="it-IT" w:eastAsia="it-IT" w:bidi="it-IT"/>
      </w:rPr>
    </w:lvl>
    <w:lvl w:ilvl="4" w:tplc="5128C1B6">
      <w:numFmt w:val="bullet"/>
      <w:lvlText w:val="•"/>
      <w:lvlJc w:val="left"/>
      <w:pPr>
        <w:ind w:left="5538" w:hanging="339"/>
      </w:pPr>
      <w:rPr>
        <w:rFonts w:hint="default"/>
        <w:lang w:val="it-IT" w:eastAsia="it-IT" w:bidi="it-IT"/>
      </w:rPr>
    </w:lvl>
    <w:lvl w:ilvl="5" w:tplc="12000016">
      <w:numFmt w:val="bullet"/>
      <w:lvlText w:val="•"/>
      <w:lvlJc w:val="left"/>
      <w:pPr>
        <w:ind w:left="6373" w:hanging="339"/>
      </w:pPr>
      <w:rPr>
        <w:rFonts w:hint="default"/>
        <w:lang w:val="it-IT" w:eastAsia="it-IT" w:bidi="it-IT"/>
      </w:rPr>
    </w:lvl>
    <w:lvl w:ilvl="6" w:tplc="980694F0">
      <w:numFmt w:val="bullet"/>
      <w:lvlText w:val="•"/>
      <w:lvlJc w:val="left"/>
      <w:pPr>
        <w:ind w:left="7207" w:hanging="339"/>
      </w:pPr>
      <w:rPr>
        <w:rFonts w:hint="default"/>
        <w:lang w:val="it-IT" w:eastAsia="it-IT" w:bidi="it-IT"/>
      </w:rPr>
    </w:lvl>
    <w:lvl w:ilvl="7" w:tplc="41084BD2">
      <w:numFmt w:val="bullet"/>
      <w:lvlText w:val="•"/>
      <w:lvlJc w:val="left"/>
      <w:pPr>
        <w:ind w:left="8042" w:hanging="339"/>
      </w:pPr>
      <w:rPr>
        <w:rFonts w:hint="default"/>
        <w:lang w:val="it-IT" w:eastAsia="it-IT" w:bidi="it-IT"/>
      </w:rPr>
    </w:lvl>
    <w:lvl w:ilvl="8" w:tplc="18362E68">
      <w:numFmt w:val="bullet"/>
      <w:lvlText w:val="•"/>
      <w:lvlJc w:val="left"/>
      <w:pPr>
        <w:ind w:left="8877" w:hanging="339"/>
      </w:pPr>
      <w:rPr>
        <w:rFonts w:hint="default"/>
        <w:lang w:val="it-IT" w:eastAsia="it-IT" w:bidi="it-IT"/>
      </w:rPr>
    </w:lvl>
  </w:abstractNum>
  <w:abstractNum w:abstractNumId="14">
    <w:nsid w:val="4EEE5387"/>
    <w:multiLevelType w:val="hybridMultilevel"/>
    <w:tmpl w:val="77D22D94"/>
    <w:lvl w:ilvl="0" w:tplc="D794D712">
      <w:start w:val="1"/>
      <w:numFmt w:val="lowerLetter"/>
      <w:lvlText w:val="%1)"/>
      <w:lvlJc w:val="left"/>
      <w:pPr>
        <w:ind w:left="961" w:hanging="709"/>
        <w:jc w:val="left"/>
      </w:pPr>
      <w:rPr>
        <w:rFonts w:ascii="Arial" w:eastAsia="Arial" w:hAnsi="Arial" w:cs="Arial" w:hint="default"/>
        <w:w w:val="99"/>
        <w:sz w:val="24"/>
        <w:szCs w:val="24"/>
        <w:lang w:val="it-IT" w:eastAsia="it-IT" w:bidi="it-IT"/>
      </w:rPr>
    </w:lvl>
    <w:lvl w:ilvl="1" w:tplc="5FC09FBC">
      <w:numFmt w:val="bullet"/>
      <w:lvlText w:val="•"/>
      <w:lvlJc w:val="left"/>
      <w:pPr>
        <w:ind w:left="1918" w:hanging="709"/>
      </w:pPr>
      <w:rPr>
        <w:rFonts w:hint="default"/>
        <w:lang w:val="it-IT" w:eastAsia="it-IT" w:bidi="it-IT"/>
      </w:rPr>
    </w:lvl>
    <w:lvl w:ilvl="2" w:tplc="69905824">
      <w:numFmt w:val="bullet"/>
      <w:lvlText w:val="•"/>
      <w:lvlJc w:val="left"/>
      <w:pPr>
        <w:ind w:left="2877" w:hanging="709"/>
      </w:pPr>
      <w:rPr>
        <w:rFonts w:hint="default"/>
        <w:lang w:val="it-IT" w:eastAsia="it-IT" w:bidi="it-IT"/>
      </w:rPr>
    </w:lvl>
    <w:lvl w:ilvl="3" w:tplc="BF1E83F4">
      <w:numFmt w:val="bullet"/>
      <w:lvlText w:val="•"/>
      <w:lvlJc w:val="left"/>
      <w:pPr>
        <w:ind w:left="3835" w:hanging="709"/>
      </w:pPr>
      <w:rPr>
        <w:rFonts w:hint="default"/>
        <w:lang w:val="it-IT" w:eastAsia="it-IT" w:bidi="it-IT"/>
      </w:rPr>
    </w:lvl>
    <w:lvl w:ilvl="4" w:tplc="88D4C9EE">
      <w:numFmt w:val="bullet"/>
      <w:lvlText w:val="•"/>
      <w:lvlJc w:val="left"/>
      <w:pPr>
        <w:ind w:left="4794" w:hanging="709"/>
      </w:pPr>
      <w:rPr>
        <w:rFonts w:hint="default"/>
        <w:lang w:val="it-IT" w:eastAsia="it-IT" w:bidi="it-IT"/>
      </w:rPr>
    </w:lvl>
    <w:lvl w:ilvl="5" w:tplc="5D4CB4DE">
      <w:numFmt w:val="bullet"/>
      <w:lvlText w:val="•"/>
      <w:lvlJc w:val="left"/>
      <w:pPr>
        <w:ind w:left="5753" w:hanging="709"/>
      </w:pPr>
      <w:rPr>
        <w:rFonts w:hint="default"/>
        <w:lang w:val="it-IT" w:eastAsia="it-IT" w:bidi="it-IT"/>
      </w:rPr>
    </w:lvl>
    <w:lvl w:ilvl="6" w:tplc="2E30316A">
      <w:numFmt w:val="bullet"/>
      <w:lvlText w:val="•"/>
      <w:lvlJc w:val="left"/>
      <w:pPr>
        <w:ind w:left="6711" w:hanging="709"/>
      </w:pPr>
      <w:rPr>
        <w:rFonts w:hint="default"/>
        <w:lang w:val="it-IT" w:eastAsia="it-IT" w:bidi="it-IT"/>
      </w:rPr>
    </w:lvl>
    <w:lvl w:ilvl="7" w:tplc="2860683A">
      <w:numFmt w:val="bullet"/>
      <w:lvlText w:val="•"/>
      <w:lvlJc w:val="left"/>
      <w:pPr>
        <w:ind w:left="7670" w:hanging="709"/>
      </w:pPr>
      <w:rPr>
        <w:rFonts w:hint="default"/>
        <w:lang w:val="it-IT" w:eastAsia="it-IT" w:bidi="it-IT"/>
      </w:rPr>
    </w:lvl>
    <w:lvl w:ilvl="8" w:tplc="FE1C0EEC">
      <w:numFmt w:val="bullet"/>
      <w:lvlText w:val="•"/>
      <w:lvlJc w:val="left"/>
      <w:pPr>
        <w:ind w:left="8629" w:hanging="709"/>
      </w:pPr>
      <w:rPr>
        <w:rFonts w:hint="default"/>
        <w:lang w:val="it-IT" w:eastAsia="it-IT" w:bidi="it-IT"/>
      </w:rPr>
    </w:lvl>
  </w:abstractNum>
  <w:abstractNum w:abstractNumId="15">
    <w:nsid w:val="542E1FFB"/>
    <w:multiLevelType w:val="multilevel"/>
    <w:tmpl w:val="83C45BCA"/>
    <w:lvl w:ilvl="0">
      <w:start w:val="1"/>
      <w:numFmt w:val="decimal"/>
      <w:lvlText w:val="%1"/>
      <w:lvlJc w:val="left"/>
      <w:pPr>
        <w:ind w:left="634" w:hanging="202"/>
        <w:jc w:val="left"/>
      </w:pPr>
      <w:rPr>
        <w:rFonts w:ascii="Arial" w:eastAsia="Arial" w:hAnsi="Arial" w:cs="Arial" w:hint="default"/>
        <w:b/>
        <w:bCs/>
        <w:w w:val="99"/>
        <w:sz w:val="24"/>
        <w:szCs w:val="24"/>
        <w:lang w:val="it-IT" w:eastAsia="it-IT" w:bidi="it-IT"/>
      </w:rPr>
    </w:lvl>
    <w:lvl w:ilvl="1">
      <w:start w:val="1"/>
      <w:numFmt w:val="decimal"/>
      <w:lvlText w:val="%1.%2"/>
      <w:lvlJc w:val="left"/>
      <w:pPr>
        <w:ind w:left="1074" w:hanging="401"/>
        <w:jc w:val="left"/>
      </w:pPr>
      <w:rPr>
        <w:rFonts w:ascii="Arial" w:eastAsia="Arial" w:hAnsi="Arial" w:cs="Arial" w:hint="default"/>
        <w:b/>
        <w:bCs/>
        <w:w w:val="99"/>
        <w:sz w:val="24"/>
        <w:szCs w:val="24"/>
        <w:lang w:val="it-IT" w:eastAsia="it-IT" w:bidi="it-IT"/>
      </w:rPr>
    </w:lvl>
    <w:lvl w:ilvl="2">
      <w:numFmt w:val="bullet"/>
      <w:lvlText w:val="•"/>
      <w:lvlJc w:val="left"/>
      <w:pPr>
        <w:ind w:left="2107" w:hanging="401"/>
      </w:pPr>
      <w:rPr>
        <w:rFonts w:hint="default"/>
        <w:lang w:val="it-IT" w:eastAsia="it-IT" w:bidi="it-IT"/>
      </w:rPr>
    </w:lvl>
    <w:lvl w:ilvl="3">
      <w:numFmt w:val="bullet"/>
      <w:lvlText w:val="•"/>
      <w:lvlJc w:val="left"/>
      <w:pPr>
        <w:ind w:left="3134" w:hanging="401"/>
      </w:pPr>
      <w:rPr>
        <w:rFonts w:hint="default"/>
        <w:lang w:val="it-IT" w:eastAsia="it-IT" w:bidi="it-IT"/>
      </w:rPr>
    </w:lvl>
    <w:lvl w:ilvl="4">
      <w:numFmt w:val="bullet"/>
      <w:lvlText w:val="•"/>
      <w:lvlJc w:val="left"/>
      <w:pPr>
        <w:ind w:left="4162" w:hanging="401"/>
      </w:pPr>
      <w:rPr>
        <w:rFonts w:hint="default"/>
        <w:lang w:val="it-IT" w:eastAsia="it-IT" w:bidi="it-IT"/>
      </w:rPr>
    </w:lvl>
    <w:lvl w:ilvl="5">
      <w:numFmt w:val="bullet"/>
      <w:lvlText w:val="•"/>
      <w:lvlJc w:val="left"/>
      <w:pPr>
        <w:ind w:left="5189" w:hanging="401"/>
      </w:pPr>
      <w:rPr>
        <w:rFonts w:hint="default"/>
        <w:lang w:val="it-IT" w:eastAsia="it-IT" w:bidi="it-IT"/>
      </w:rPr>
    </w:lvl>
    <w:lvl w:ilvl="6">
      <w:numFmt w:val="bullet"/>
      <w:lvlText w:val="•"/>
      <w:lvlJc w:val="left"/>
      <w:pPr>
        <w:ind w:left="6216" w:hanging="401"/>
      </w:pPr>
      <w:rPr>
        <w:rFonts w:hint="default"/>
        <w:lang w:val="it-IT" w:eastAsia="it-IT" w:bidi="it-IT"/>
      </w:rPr>
    </w:lvl>
    <w:lvl w:ilvl="7">
      <w:numFmt w:val="bullet"/>
      <w:lvlText w:val="•"/>
      <w:lvlJc w:val="left"/>
      <w:pPr>
        <w:ind w:left="7244" w:hanging="401"/>
      </w:pPr>
      <w:rPr>
        <w:rFonts w:hint="default"/>
        <w:lang w:val="it-IT" w:eastAsia="it-IT" w:bidi="it-IT"/>
      </w:rPr>
    </w:lvl>
    <w:lvl w:ilvl="8">
      <w:numFmt w:val="bullet"/>
      <w:lvlText w:val="•"/>
      <w:lvlJc w:val="left"/>
      <w:pPr>
        <w:ind w:left="8271" w:hanging="401"/>
      </w:pPr>
      <w:rPr>
        <w:rFonts w:hint="default"/>
        <w:lang w:val="it-IT" w:eastAsia="it-IT" w:bidi="it-IT"/>
      </w:rPr>
    </w:lvl>
  </w:abstractNum>
  <w:abstractNum w:abstractNumId="16">
    <w:nsid w:val="55130174"/>
    <w:multiLevelType w:val="multilevel"/>
    <w:tmpl w:val="AA6EA76E"/>
    <w:lvl w:ilvl="0">
      <w:start w:val="1"/>
      <w:numFmt w:val="decimal"/>
      <w:lvlText w:val="%1"/>
      <w:lvlJc w:val="left"/>
      <w:pPr>
        <w:ind w:left="428" w:hanging="236"/>
        <w:jc w:val="right"/>
      </w:pPr>
      <w:rPr>
        <w:rFonts w:hint="default"/>
        <w:w w:val="100"/>
        <w:u w:val="thick" w:color="000000"/>
        <w:lang w:val="it-IT" w:eastAsia="it-IT" w:bidi="it-IT"/>
      </w:rPr>
    </w:lvl>
    <w:lvl w:ilvl="1">
      <w:start w:val="1"/>
      <w:numFmt w:val="decimal"/>
      <w:lvlText w:val="%1.%2"/>
      <w:lvlJc w:val="left"/>
      <w:pPr>
        <w:ind w:left="3474" w:hanging="471"/>
        <w:jc w:val="right"/>
      </w:pPr>
      <w:rPr>
        <w:rFonts w:ascii="Arial" w:eastAsia="Arial" w:hAnsi="Arial" w:cs="Arial" w:hint="default"/>
        <w:b/>
        <w:bCs/>
        <w:w w:val="100"/>
        <w:sz w:val="28"/>
        <w:szCs w:val="28"/>
        <w:lang w:val="it-IT" w:eastAsia="it-IT" w:bidi="it-IT"/>
      </w:rPr>
    </w:lvl>
    <w:lvl w:ilvl="2">
      <w:numFmt w:val="bullet"/>
      <w:lvlText w:val="•"/>
      <w:lvlJc w:val="left"/>
      <w:pPr>
        <w:ind w:left="3340" w:hanging="471"/>
      </w:pPr>
      <w:rPr>
        <w:rFonts w:hint="default"/>
        <w:lang w:val="it-IT" w:eastAsia="it-IT" w:bidi="it-IT"/>
      </w:rPr>
    </w:lvl>
    <w:lvl w:ilvl="3">
      <w:numFmt w:val="bullet"/>
      <w:lvlText w:val="•"/>
      <w:lvlJc w:val="left"/>
      <w:pPr>
        <w:ind w:left="3480" w:hanging="471"/>
      </w:pPr>
      <w:rPr>
        <w:rFonts w:hint="default"/>
        <w:lang w:val="it-IT" w:eastAsia="it-IT" w:bidi="it-IT"/>
      </w:rPr>
    </w:lvl>
    <w:lvl w:ilvl="4">
      <w:numFmt w:val="bullet"/>
      <w:lvlText w:val="•"/>
      <w:lvlJc w:val="left"/>
      <w:pPr>
        <w:ind w:left="3700" w:hanging="471"/>
      </w:pPr>
      <w:rPr>
        <w:rFonts w:hint="default"/>
        <w:lang w:val="it-IT" w:eastAsia="it-IT" w:bidi="it-IT"/>
      </w:rPr>
    </w:lvl>
    <w:lvl w:ilvl="5">
      <w:numFmt w:val="bullet"/>
      <w:lvlText w:val="•"/>
      <w:lvlJc w:val="left"/>
      <w:pPr>
        <w:ind w:left="3760" w:hanging="471"/>
      </w:pPr>
      <w:rPr>
        <w:rFonts w:hint="default"/>
        <w:lang w:val="it-IT" w:eastAsia="it-IT" w:bidi="it-IT"/>
      </w:rPr>
    </w:lvl>
    <w:lvl w:ilvl="6">
      <w:numFmt w:val="bullet"/>
      <w:lvlText w:val="•"/>
      <w:lvlJc w:val="left"/>
      <w:pPr>
        <w:ind w:left="6560" w:hanging="471"/>
      </w:pPr>
      <w:rPr>
        <w:rFonts w:hint="default"/>
        <w:lang w:val="it-IT" w:eastAsia="it-IT" w:bidi="it-IT"/>
      </w:rPr>
    </w:lvl>
    <w:lvl w:ilvl="7">
      <w:numFmt w:val="bullet"/>
      <w:lvlText w:val="•"/>
      <w:lvlJc w:val="left"/>
      <w:pPr>
        <w:ind w:left="7501" w:hanging="471"/>
      </w:pPr>
      <w:rPr>
        <w:rFonts w:hint="default"/>
        <w:lang w:val="it-IT" w:eastAsia="it-IT" w:bidi="it-IT"/>
      </w:rPr>
    </w:lvl>
    <w:lvl w:ilvl="8">
      <w:numFmt w:val="bullet"/>
      <w:lvlText w:val="•"/>
      <w:lvlJc w:val="left"/>
      <w:pPr>
        <w:ind w:left="8443" w:hanging="471"/>
      </w:pPr>
      <w:rPr>
        <w:rFonts w:hint="default"/>
        <w:lang w:val="it-IT" w:eastAsia="it-IT" w:bidi="it-IT"/>
      </w:rPr>
    </w:lvl>
  </w:abstractNum>
  <w:abstractNum w:abstractNumId="17">
    <w:nsid w:val="59056533"/>
    <w:multiLevelType w:val="hybridMultilevel"/>
    <w:tmpl w:val="6122DF70"/>
    <w:lvl w:ilvl="0" w:tplc="83C24840">
      <w:start w:val="1"/>
      <w:numFmt w:val="lowerLetter"/>
      <w:lvlText w:val="%1)"/>
      <w:lvlJc w:val="left"/>
      <w:pPr>
        <w:ind w:left="961" w:hanging="709"/>
        <w:jc w:val="left"/>
      </w:pPr>
      <w:rPr>
        <w:rFonts w:ascii="Arial" w:eastAsia="Arial" w:hAnsi="Arial" w:cs="Arial" w:hint="default"/>
        <w:w w:val="99"/>
        <w:sz w:val="24"/>
        <w:szCs w:val="24"/>
        <w:lang w:val="it-IT" w:eastAsia="it-IT" w:bidi="it-IT"/>
      </w:rPr>
    </w:lvl>
    <w:lvl w:ilvl="1" w:tplc="36969C14">
      <w:numFmt w:val="bullet"/>
      <w:lvlText w:val="•"/>
      <w:lvlJc w:val="left"/>
      <w:pPr>
        <w:ind w:left="1918" w:hanging="709"/>
      </w:pPr>
      <w:rPr>
        <w:rFonts w:hint="default"/>
        <w:lang w:val="it-IT" w:eastAsia="it-IT" w:bidi="it-IT"/>
      </w:rPr>
    </w:lvl>
    <w:lvl w:ilvl="2" w:tplc="3C306544">
      <w:numFmt w:val="bullet"/>
      <w:lvlText w:val="•"/>
      <w:lvlJc w:val="left"/>
      <w:pPr>
        <w:ind w:left="2877" w:hanging="709"/>
      </w:pPr>
      <w:rPr>
        <w:rFonts w:hint="default"/>
        <w:lang w:val="it-IT" w:eastAsia="it-IT" w:bidi="it-IT"/>
      </w:rPr>
    </w:lvl>
    <w:lvl w:ilvl="3" w:tplc="5EA8ED88">
      <w:numFmt w:val="bullet"/>
      <w:lvlText w:val="•"/>
      <w:lvlJc w:val="left"/>
      <w:pPr>
        <w:ind w:left="3835" w:hanging="709"/>
      </w:pPr>
      <w:rPr>
        <w:rFonts w:hint="default"/>
        <w:lang w:val="it-IT" w:eastAsia="it-IT" w:bidi="it-IT"/>
      </w:rPr>
    </w:lvl>
    <w:lvl w:ilvl="4" w:tplc="0ADC0E82">
      <w:numFmt w:val="bullet"/>
      <w:lvlText w:val="•"/>
      <w:lvlJc w:val="left"/>
      <w:pPr>
        <w:ind w:left="4794" w:hanging="709"/>
      </w:pPr>
      <w:rPr>
        <w:rFonts w:hint="default"/>
        <w:lang w:val="it-IT" w:eastAsia="it-IT" w:bidi="it-IT"/>
      </w:rPr>
    </w:lvl>
    <w:lvl w:ilvl="5" w:tplc="FCCA72DA">
      <w:numFmt w:val="bullet"/>
      <w:lvlText w:val="•"/>
      <w:lvlJc w:val="left"/>
      <w:pPr>
        <w:ind w:left="5753" w:hanging="709"/>
      </w:pPr>
      <w:rPr>
        <w:rFonts w:hint="default"/>
        <w:lang w:val="it-IT" w:eastAsia="it-IT" w:bidi="it-IT"/>
      </w:rPr>
    </w:lvl>
    <w:lvl w:ilvl="6" w:tplc="B1D4A466">
      <w:numFmt w:val="bullet"/>
      <w:lvlText w:val="•"/>
      <w:lvlJc w:val="left"/>
      <w:pPr>
        <w:ind w:left="6711" w:hanging="709"/>
      </w:pPr>
      <w:rPr>
        <w:rFonts w:hint="default"/>
        <w:lang w:val="it-IT" w:eastAsia="it-IT" w:bidi="it-IT"/>
      </w:rPr>
    </w:lvl>
    <w:lvl w:ilvl="7" w:tplc="78C0F36A">
      <w:numFmt w:val="bullet"/>
      <w:lvlText w:val="•"/>
      <w:lvlJc w:val="left"/>
      <w:pPr>
        <w:ind w:left="7670" w:hanging="709"/>
      </w:pPr>
      <w:rPr>
        <w:rFonts w:hint="default"/>
        <w:lang w:val="it-IT" w:eastAsia="it-IT" w:bidi="it-IT"/>
      </w:rPr>
    </w:lvl>
    <w:lvl w:ilvl="8" w:tplc="B5867984">
      <w:numFmt w:val="bullet"/>
      <w:lvlText w:val="•"/>
      <w:lvlJc w:val="left"/>
      <w:pPr>
        <w:ind w:left="8629" w:hanging="709"/>
      </w:pPr>
      <w:rPr>
        <w:rFonts w:hint="default"/>
        <w:lang w:val="it-IT" w:eastAsia="it-IT" w:bidi="it-IT"/>
      </w:rPr>
    </w:lvl>
  </w:abstractNum>
  <w:abstractNum w:abstractNumId="18">
    <w:nsid w:val="5BAC2538"/>
    <w:multiLevelType w:val="hybridMultilevel"/>
    <w:tmpl w:val="08481656"/>
    <w:lvl w:ilvl="0" w:tplc="246221EA">
      <w:numFmt w:val="bullet"/>
      <w:lvlText w:val="-"/>
      <w:lvlJc w:val="left"/>
      <w:pPr>
        <w:ind w:left="961" w:hanging="709"/>
      </w:pPr>
      <w:rPr>
        <w:rFonts w:ascii="Arial" w:eastAsia="Arial" w:hAnsi="Arial" w:cs="Arial" w:hint="default"/>
        <w:spacing w:val="-1"/>
        <w:w w:val="99"/>
        <w:position w:val="1"/>
        <w:sz w:val="24"/>
        <w:szCs w:val="24"/>
        <w:lang w:val="it-IT" w:eastAsia="it-IT" w:bidi="it-IT"/>
      </w:rPr>
    </w:lvl>
    <w:lvl w:ilvl="1" w:tplc="58FA0A3A">
      <w:numFmt w:val="bullet"/>
      <w:lvlText w:val="•"/>
      <w:lvlJc w:val="left"/>
      <w:pPr>
        <w:ind w:left="1918" w:hanging="709"/>
      </w:pPr>
      <w:rPr>
        <w:rFonts w:hint="default"/>
        <w:lang w:val="it-IT" w:eastAsia="it-IT" w:bidi="it-IT"/>
      </w:rPr>
    </w:lvl>
    <w:lvl w:ilvl="2" w:tplc="988CAED2">
      <w:numFmt w:val="bullet"/>
      <w:lvlText w:val="•"/>
      <w:lvlJc w:val="left"/>
      <w:pPr>
        <w:ind w:left="2877" w:hanging="709"/>
      </w:pPr>
      <w:rPr>
        <w:rFonts w:hint="default"/>
        <w:lang w:val="it-IT" w:eastAsia="it-IT" w:bidi="it-IT"/>
      </w:rPr>
    </w:lvl>
    <w:lvl w:ilvl="3" w:tplc="339AEC56">
      <w:numFmt w:val="bullet"/>
      <w:lvlText w:val="•"/>
      <w:lvlJc w:val="left"/>
      <w:pPr>
        <w:ind w:left="3835" w:hanging="709"/>
      </w:pPr>
      <w:rPr>
        <w:rFonts w:hint="default"/>
        <w:lang w:val="it-IT" w:eastAsia="it-IT" w:bidi="it-IT"/>
      </w:rPr>
    </w:lvl>
    <w:lvl w:ilvl="4" w:tplc="52922F52">
      <w:numFmt w:val="bullet"/>
      <w:lvlText w:val="•"/>
      <w:lvlJc w:val="left"/>
      <w:pPr>
        <w:ind w:left="4794" w:hanging="709"/>
      </w:pPr>
      <w:rPr>
        <w:rFonts w:hint="default"/>
        <w:lang w:val="it-IT" w:eastAsia="it-IT" w:bidi="it-IT"/>
      </w:rPr>
    </w:lvl>
    <w:lvl w:ilvl="5" w:tplc="E93AF674">
      <w:numFmt w:val="bullet"/>
      <w:lvlText w:val="•"/>
      <w:lvlJc w:val="left"/>
      <w:pPr>
        <w:ind w:left="5753" w:hanging="709"/>
      </w:pPr>
      <w:rPr>
        <w:rFonts w:hint="default"/>
        <w:lang w:val="it-IT" w:eastAsia="it-IT" w:bidi="it-IT"/>
      </w:rPr>
    </w:lvl>
    <w:lvl w:ilvl="6" w:tplc="72BAC29A">
      <w:numFmt w:val="bullet"/>
      <w:lvlText w:val="•"/>
      <w:lvlJc w:val="left"/>
      <w:pPr>
        <w:ind w:left="6711" w:hanging="709"/>
      </w:pPr>
      <w:rPr>
        <w:rFonts w:hint="default"/>
        <w:lang w:val="it-IT" w:eastAsia="it-IT" w:bidi="it-IT"/>
      </w:rPr>
    </w:lvl>
    <w:lvl w:ilvl="7" w:tplc="184A343C">
      <w:numFmt w:val="bullet"/>
      <w:lvlText w:val="•"/>
      <w:lvlJc w:val="left"/>
      <w:pPr>
        <w:ind w:left="7670" w:hanging="709"/>
      </w:pPr>
      <w:rPr>
        <w:rFonts w:hint="default"/>
        <w:lang w:val="it-IT" w:eastAsia="it-IT" w:bidi="it-IT"/>
      </w:rPr>
    </w:lvl>
    <w:lvl w:ilvl="8" w:tplc="2C6A413A">
      <w:numFmt w:val="bullet"/>
      <w:lvlText w:val="•"/>
      <w:lvlJc w:val="left"/>
      <w:pPr>
        <w:ind w:left="8629" w:hanging="709"/>
      </w:pPr>
      <w:rPr>
        <w:rFonts w:hint="default"/>
        <w:lang w:val="it-IT" w:eastAsia="it-IT" w:bidi="it-IT"/>
      </w:rPr>
    </w:lvl>
  </w:abstractNum>
  <w:abstractNum w:abstractNumId="19">
    <w:nsid w:val="5C821F74"/>
    <w:multiLevelType w:val="multilevel"/>
    <w:tmpl w:val="C5943F16"/>
    <w:lvl w:ilvl="0">
      <w:start w:val="6"/>
      <w:numFmt w:val="decimal"/>
      <w:lvlText w:val="%1"/>
      <w:lvlJc w:val="left"/>
      <w:pPr>
        <w:ind w:left="634" w:hanging="202"/>
        <w:jc w:val="left"/>
      </w:pPr>
      <w:rPr>
        <w:rFonts w:ascii="Arial" w:eastAsia="Arial" w:hAnsi="Arial" w:cs="Arial" w:hint="default"/>
        <w:b/>
        <w:bCs/>
        <w:w w:val="99"/>
        <w:sz w:val="24"/>
        <w:szCs w:val="24"/>
        <w:lang w:val="it-IT" w:eastAsia="it-IT" w:bidi="it-IT"/>
      </w:rPr>
    </w:lvl>
    <w:lvl w:ilvl="1">
      <w:start w:val="1"/>
      <w:numFmt w:val="decimal"/>
      <w:lvlText w:val="%1.%2"/>
      <w:lvlJc w:val="left"/>
      <w:pPr>
        <w:ind w:left="673" w:hanging="401"/>
        <w:jc w:val="left"/>
      </w:pPr>
      <w:rPr>
        <w:rFonts w:ascii="Arial" w:eastAsia="Arial" w:hAnsi="Arial" w:cs="Arial" w:hint="default"/>
        <w:b/>
        <w:bCs/>
        <w:w w:val="99"/>
        <w:sz w:val="24"/>
        <w:szCs w:val="24"/>
        <w:lang w:val="it-IT" w:eastAsia="it-IT" w:bidi="it-IT"/>
      </w:rPr>
    </w:lvl>
    <w:lvl w:ilvl="2">
      <w:numFmt w:val="bullet"/>
      <w:lvlText w:val="•"/>
      <w:lvlJc w:val="left"/>
      <w:pPr>
        <w:ind w:left="1080" w:hanging="401"/>
      </w:pPr>
      <w:rPr>
        <w:rFonts w:hint="default"/>
        <w:lang w:val="it-IT" w:eastAsia="it-IT" w:bidi="it-IT"/>
      </w:rPr>
    </w:lvl>
    <w:lvl w:ilvl="3">
      <w:numFmt w:val="bullet"/>
      <w:lvlText w:val="•"/>
      <w:lvlJc w:val="left"/>
      <w:pPr>
        <w:ind w:left="2235" w:hanging="401"/>
      </w:pPr>
      <w:rPr>
        <w:rFonts w:hint="default"/>
        <w:lang w:val="it-IT" w:eastAsia="it-IT" w:bidi="it-IT"/>
      </w:rPr>
    </w:lvl>
    <w:lvl w:ilvl="4">
      <w:numFmt w:val="bullet"/>
      <w:lvlText w:val="•"/>
      <w:lvlJc w:val="left"/>
      <w:pPr>
        <w:ind w:left="3391" w:hanging="401"/>
      </w:pPr>
      <w:rPr>
        <w:rFonts w:hint="default"/>
        <w:lang w:val="it-IT" w:eastAsia="it-IT" w:bidi="it-IT"/>
      </w:rPr>
    </w:lvl>
    <w:lvl w:ilvl="5">
      <w:numFmt w:val="bullet"/>
      <w:lvlText w:val="•"/>
      <w:lvlJc w:val="left"/>
      <w:pPr>
        <w:ind w:left="4547" w:hanging="401"/>
      </w:pPr>
      <w:rPr>
        <w:rFonts w:hint="default"/>
        <w:lang w:val="it-IT" w:eastAsia="it-IT" w:bidi="it-IT"/>
      </w:rPr>
    </w:lvl>
    <w:lvl w:ilvl="6">
      <w:numFmt w:val="bullet"/>
      <w:lvlText w:val="•"/>
      <w:lvlJc w:val="left"/>
      <w:pPr>
        <w:ind w:left="5703" w:hanging="401"/>
      </w:pPr>
      <w:rPr>
        <w:rFonts w:hint="default"/>
        <w:lang w:val="it-IT" w:eastAsia="it-IT" w:bidi="it-IT"/>
      </w:rPr>
    </w:lvl>
    <w:lvl w:ilvl="7">
      <w:numFmt w:val="bullet"/>
      <w:lvlText w:val="•"/>
      <w:lvlJc w:val="left"/>
      <w:pPr>
        <w:ind w:left="6859" w:hanging="401"/>
      </w:pPr>
      <w:rPr>
        <w:rFonts w:hint="default"/>
        <w:lang w:val="it-IT" w:eastAsia="it-IT" w:bidi="it-IT"/>
      </w:rPr>
    </w:lvl>
    <w:lvl w:ilvl="8">
      <w:numFmt w:val="bullet"/>
      <w:lvlText w:val="•"/>
      <w:lvlJc w:val="left"/>
      <w:pPr>
        <w:ind w:left="8014" w:hanging="401"/>
      </w:pPr>
      <w:rPr>
        <w:rFonts w:hint="default"/>
        <w:lang w:val="it-IT" w:eastAsia="it-IT" w:bidi="it-IT"/>
      </w:rPr>
    </w:lvl>
  </w:abstractNum>
  <w:abstractNum w:abstractNumId="20">
    <w:nsid w:val="5D5B423B"/>
    <w:multiLevelType w:val="hybridMultilevel"/>
    <w:tmpl w:val="084490C2"/>
    <w:lvl w:ilvl="0" w:tplc="D8222C88">
      <w:start w:val="1"/>
      <w:numFmt w:val="decimal"/>
      <w:lvlText w:val="%1."/>
      <w:lvlJc w:val="left"/>
      <w:pPr>
        <w:ind w:left="961" w:hanging="252"/>
        <w:jc w:val="left"/>
      </w:pPr>
      <w:rPr>
        <w:rFonts w:ascii="Times New Roman" w:eastAsia="Times New Roman" w:hAnsi="Times New Roman" w:cs="Times New Roman" w:hint="default"/>
        <w:b/>
        <w:bCs/>
        <w:w w:val="100"/>
        <w:sz w:val="22"/>
        <w:szCs w:val="22"/>
        <w:lang w:val="it-IT" w:eastAsia="it-IT" w:bidi="it-IT"/>
      </w:rPr>
    </w:lvl>
    <w:lvl w:ilvl="1" w:tplc="DDE2E9FC">
      <w:numFmt w:val="bullet"/>
      <w:lvlText w:val=""/>
      <w:lvlJc w:val="left"/>
      <w:pPr>
        <w:ind w:left="1486" w:hanging="348"/>
      </w:pPr>
      <w:rPr>
        <w:rFonts w:ascii="Wingdings" w:eastAsia="Wingdings" w:hAnsi="Wingdings" w:cs="Wingdings" w:hint="default"/>
        <w:w w:val="100"/>
        <w:sz w:val="24"/>
        <w:szCs w:val="24"/>
        <w:lang w:val="it-IT" w:eastAsia="it-IT" w:bidi="it-IT"/>
      </w:rPr>
    </w:lvl>
    <w:lvl w:ilvl="2" w:tplc="FC44881C">
      <w:numFmt w:val="bullet"/>
      <w:lvlText w:val="o"/>
      <w:lvlJc w:val="left"/>
      <w:pPr>
        <w:ind w:left="2226" w:hanging="360"/>
      </w:pPr>
      <w:rPr>
        <w:rFonts w:ascii="Courier New" w:eastAsia="Courier New" w:hAnsi="Courier New" w:cs="Courier New" w:hint="default"/>
        <w:w w:val="98"/>
        <w:sz w:val="24"/>
        <w:szCs w:val="24"/>
        <w:lang w:val="it-IT" w:eastAsia="it-IT" w:bidi="it-IT"/>
      </w:rPr>
    </w:lvl>
    <w:lvl w:ilvl="3" w:tplc="0256F8F6">
      <w:numFmt w:val="bullet"/>
      <w:lvlText w:val="•"/>
      <w:lvlJc w:val="left"/>
      <w:pPr>
        <w:ind w:left="3260" w:hanging="360"/>
      </w:pPr>
      <w:rPr>
        <w:rFonts w:hint="default"/>
        <w:lang w:val="it-IT" w:eastAsia="it-IT" w:bidi="it-IT"/>
      </w:rPr>
    </w:lvl>
    <w:lvl w:ilvl="4" w:tplc="A55649EE">
      <w:numFmt w:val="bullet"/>
      <w:lvlText w:val="•"/>
      <w:lvlJc w:val="left"/>
      <w:pPr>
        <w:ind w:left="4301" w:hanging="360"/>
      </w:pPr>
      <w:rPr>
        <w:rFonts w:hint="default"/>
        <w:lang w:val="it-IT" w:eastAsia="it-IT" w:bidi="it-IT"/>
      </w:rPr>
    </w:lvl>
    <w:lvl w:ilvl="5" w:tplc="BFD62DBC">
      <w:numFmt w:val="bullet"/>
      <w:lvlText w:val="•"/>
      <w:lvlJc w:val="left"/>
      <w:pPr>
        <w:ind w:left="5342" w:hanging="360"/>
      </w:pPr>
      <w:rPr>
        <w:rFonts w:hint="default"/>
        <w:lang w:val="it-IT" w:eastAsia="it-IT" w:bidi="it-IT"/>
      </w:rPr>
    </w:lvl>
    <w:lvl w:ilvl="6" w:tplc="DB6C595C">
      <w:numFmt w:val="bullet"/>
      <w:lvlText w:val="•"/>
      <w:lvlJc w:val="left"/>
      <w:pPr>
        <w:ind w:left="6383" w:hanging="360"/>
      </w:pPr>
      <w:rPr>
        <w:rFonts w:hint="default"/>
        <w:lang w:val="it-IT" w:eastAsia="it-IT" w:bidi="it-IT"/>
      </w:rPr>
    </w:lvl>
    <w:lvl w:ilvl="7" w:tplc="96885190">
      <w:numFmt w:val="bullet"/>
      <w:lvlText w:val="•"/>
      <w:lvlJc w:val="left"/>
      <w:pPr>
        <w:ind w:left="7424" w:hanging="360"/>
      </w:pPr>
      <w:rPr>
        <w:rFonts w:hint="default"/>
        <w:lang w:val="it-IT" w:eastAsia="it-IT" w:bidi="it-IT"/>
      </w:rPr>
    </w:lvl>
    <w:lvl w:ilvl="8" w:tplc="5088F022">
      <w:numFmt w:val="bullet"/>
      <w:lvlText w:val="•"/>
      <w:lvlJc w:val="left"/>
      <w:pPr>
        <w:ind w:left="8464" w:hanging="360"/>
      </w:pPr>
      <w:rPr>
        <w:rFonts w:hint="default"/>
        <w:lang w:val="it-IT" w:eastAsia="it-IT" w:bidi="it-IT"/>
      </w:rPr>
    </w:lvl>
  </w:abstractNum>
  <w:abstractNum w:abstractNumId="21">
    <w:nsid w:val="62331CC3"/>
    <w:multiLevelType w:val="multilevel"/>
    <w:tmpl w:val="A49A32B6"/>
    <w:lvl w:ilvl="0">
      <w:start w:val="8"/>
      <w:numFmt w:val="decimal"/>
      <w:lvlText w:val="%1"/>
      <w:lvlJc w:val="left"/>
      <w:pPr>
        <w:ind w:left="1076" w:hanging="404"/>
        <w:jc w:val="left"/>
      </w:pPr>
      <w:rPr>
        <w:rFonts w:hint="default"/>
        <w:lang w:val="it-IT" w:eastAsia="it-IT" w:bidi="it-IT"/>
      </w:rPr>
    </w:lvl>
    <w:lvl w:ilvl="1">
      <w:start w:val="4"/>
      <w:numFmt w:val="decimal"/>
      <w:lvlText w:val="%1.%2"/>
      <w:lvlJc w:val="left"/>
      <w:pPr>
        <w:ind w:left="1076" w:hanging="404"/>
        <w:jc w:val="left"/>
      </w:pPr>
      <w:rPr>
        <w:rFonts w:ascii="Arial" w:eastAsia="Arial" w:hAnsi="Arial" w:cs="Arial" w:hint="default"/>
        <w:b/>
        <w:bCs/>
        <w:w w:val="99"/>
        <w:sz w:val="24"/>
        <w:szCs w:val="24"/>
        <w:lang w:val="it-IT" w:eastAsia="it-IT" w:bidi="it-IT"/>
      </w:rPr>
    </w:lvl>
    <w:lvl w:ilvl="2">
      <w:numFmt w:val="bullet"/>
      <w:lvlText w:val="•"/>
      <w:lvlJc w:val="left"/>
      <w:pPr>
        <w:ind w:left="2929" w:hanging="404"/>
      </w:pPr>
      <w:rPr>
        <w:rFonts w:hint="default"/>
        <w:lang w:val="it-IT" w:eastAsia="it-IT" w:bidi="it-IT"/>
      </w:rPr>
    </w:lvl>
    <w:lvl w:ilvl="3">
      <w:numFmt w:val="bullet"/>
      <w:lvlText w:val="•"/>
      <w:lvlJc w:val="left"/>
      <w:pPr>
        <w:ind w:left="3853" w:hanging="404"/>
      </w:pPr>
      <w:rPr>
        <w:rFonts w:hint="default"/>
        <w:lang w:val="it-IT" w:eastAsia="it-IT" w:bidi="it-IT"/>
      </w:rPr>
    </w:lvl>
    <w:lvl w:ilvl="4">
      <w:numFmt w:val="bullet"/>
      <w:lvlText w:val="•"/>
      <w:lvlJc w:val="left"/>
      <w:pPr>
        <w:ind w:left="4778" w:hanging="404"/>
      </w:pPr>
      <w:rPr>
        <w:rFonts w:hint="default"/>
        <w:lang w:val="it-IT" w:eastAsia="it-IT" w:bidi="it-IT"/>
      </w:rPr>
    </w:lvl>
    <w:lvl w:ilvl="5">
      <w:numFmt w:val="bullet"/>
      <w:lvlText w:val="•"/>
      <w:lvlJc w:val="left"/>
      <w:pPr>
        <w:ind w:left="5703" w:hanging="404"/>
      </w:pPr>
      <w:rPr>
        <w:rFonts w:hint="default"/>
        <w:lang w:val="it-IT" w:eastAsia="it-IT" w:bidi="it-IT"/>
      </w:rPr>
    </w:lvl>
    <w:lvl w:ilvl="6">
      <w:numFmt w:val="bullet"/>
      <w:lvlText w:val="•"/>
      <w:lvlJc w:val="left"/>
      <w:pPr>
        <w:ind w:left="6627" w:hanging="404"/>
      </w:pPr>
      <w:rPr>
        <w:rFonts w:hint="default"/>
        <w:lang w:val="it-IT" w:eastAsia="it-IT" w:bidi="it-IT"/>
      </w:rPr>
    </w:lvl>
    <w:lvl w:ilvl="7">
      <w:numFmt w:val="bullet"/>
      <w:lvlText w:val="•"/>
      <w:lvlJc w:val="left"/>
      <w:pPr>
        <w:ind w:left="7552" w:hanging="404"/>
      </w:pPr>
      <w:rPr>
        <w:rFonts w:hint="default"/>
        <w:lang w:val="it-IT" w:eastAsia="it-IT" w:bidi="it-IT"/>
      </w:rPr>
    </w:lvl>
    <w:lvl w:ilvl="8">
      <w:numFmt w:val="bullet"/>
      <w:lvlText w:val="•"/>
      <w:lvlJc w:val="left"/>
      <w:pPr>
        <w:ind w:left="8477" w:hanging="404"/>
      </w:pPr>
      <w:rPr>
        <w:rFonts w:hint="default"/>
        <w:lang w:val="it-IT" w:eastAsia="it-IT" w:bidi="it-IT"/>
      </w:rPr>
    </w:lvl>
  </w:abstractNum>
  <w:abstractNum w:abstractNumId="22">
    <w:nsid w:val="641F532D"/>
    <w:multiLevelType w:val="hybridMultilevel"/>
    <w:tmpl w:val="38662746"/>
    <w:lvl w:ilvl="0" w:tplc="36E66BB8">
      <w:start w:val="1"/>
      <w:numFmt w:val="decimal"/>
      <w:lvlText w:val="%1."/>
      <w:lvlJc w:val="left"/>
      <w:pPr>
        <w:ind w:left="252" w:hanging="709"/>
        <w:jc w:val="left"/>
      </w:pPr>
      <w:rPr>
        <w:rFonts w:ascii="Arial" w:eastAsia="Arial" w:hAnsi="Arial" w:cs="Arial" w:hint="default"/>
        <w:spacing w:val="-27"/>
        <w:w w:val="99"/>
        <w:sz w:val="24"/>
        <w:szCs w:val="24"/>
        <w:lang w:val="it-IT" w:eastAsia="it-IT" w:bidi="it-IT"/>
      </w:rPr>
    </w:lvl>
    <w:lvl w:ilvl="1" w:tplc="00D2E836">
      <w:start w:val="1"/>
      <w:numFmt w:val="decimal"/>
      <w:lvlText w:val="(%2)"/>
      <w:lvlJc w:val="left"/>
      <w:pPr>
        <w:ind w:left="973" w:hanging="348"/>
        <w:jc w:val="left"/>
      </w:pPr>
      <w:rPr>
        <w:rFonts w:ascii="Arial" w:eastAsia="Arial" w:hAnsi="Arial" w:cs="Arial" w:hint="default"/>
        <w:w w:val="99"/>
        <w:sz w:val="20"/>
        <w:szCs w:val="20"/>
        <w:lang w:val="it-IT" w:eastAsia="it-IT" w:bidi="it-IT"/>
      </w:rPr>
    </w:lvl>
    <w:lvl w:ilvl="2" w:tplc="ED206216">
      <w:numFmt w:val="bullet"/>
      <w:lvlText w:val="•"/>
      <w:lvlJc w:val="left"/>
      <w:pPr>
        <w:ind w:left="2042" w:hanging="348"/>
      </w:pPr>
      <w:rPr>
        <w:rFonts w:hint="default"/>
        <w:lang w:val="it-IT" w:eastAsia="it-IT" w:bidi="it-IT"/>
      </w:rPr>
    </w:lvl>
    <w:lvl w:ilvl="3" w:tplc="72A83A6C">
      <w:numFmt w:val="bullet"/>
      <w:lvlText w:val="•"/>
      <w:lvlJc w:val="left"/>
      <w:pPr>
        <w:ind w:left="3105" w:hanging="348"/>
      </w:pPr>
      <w:rPr>
        <w:rFonts w:hint="default"/>
        <w:lang w:val="it-IT" w:eastAsia="it-IT" w:bidi="it-IT"/>
      </w:rPr>
    </w:lvl>
    <w:lvl w:ilvl="4" w:tplc="A7607A58">
      <w:numFmt w:val="bullet"/>
      <w:lvlText w:val="•"/>
      <w:lvlJc w:val="left"/>
      <w:pPr>
        <w:ind w:left="4168" w:hanging="348"/>
      </w:pPr>
      <w:rPr>
        <w:rFonts w:hint="default"/>
        <w:lang w:val="it-IT" w:eastAsia="it-IT" w:bidi="it-IT"/>
      </w:rPr>
    </w:lvl>
    <w:lvl w:ilvl="5" w:tplc="DE0296C2">
      <w:numFmt w:val="bullet"/>
      <w:lvlText w:val="•"/>
      <w:lvlJc w:val="left"/>
      <w:pPr>
        <w:ind w:left="5231" w:hanging="348"/>
      </w:pPr>
      <w:rPr>
        <w:rFonts w:hint="default"/>
        <w:lang w:val="it-IT" w:eastAsia="it-IT" w:bidi="it-IT"/>
      </w:rPr>
    </w:lvl>
    <w:lvl w:ilvl="6" w:tplc="FCC830D2">
      <w:numFmt w:val="bullet"/>
      <w:lvlText w:val="•"/>
      <w:lvlJc w:val="left"/>
      <w:pPr>
        <w:ind w:left="6294" w:hanging="348"/>
      </w:pPr>
      <w:rPr>
        <w:rFonts w:hint="default"/>
        <w:lang w:val="it-IT" w:eastAsia="it-IT" w:bidi="it-IT"/>
      </w:rPr>
    </w:lvl>
    <w:lvl w:ilvl="7" w:tplc="44DC127E">
      <w:numFmt w:val="bullet"/>
      <w:lvlText w:val="•"/>
      <w:lvlJc w:val="left"/>
      <w:pPr>
        <w:ind w:left="7357" w:hanging="348"/>
      </w:pPr>
      <w:rPr>
        <w:rFonts w:hint="default"/>
        <w:lang w:val="it-IT" w:eastAsia="it-IT" w:bidi="it-IT"/>
      </w:rPr>
    </w:lvl>
    <w:lvl w:ilvl="8" w:tplc="D93A0294">
      <w:numFmt w:val="bullet"/>
      <w:lvlText w:val="•"/>
      <w:lvlJc w:val="left"/>
      <w:pPr>
        <w:ind w:left="8420" w:hanging="348"/>
      </w:pPr>
      <w:rPr>
        <w:rFonts w:hint="default"/>
        <w:lang w:val="it-IT" w:eastAsia="it-IT" w:bidi="it-IT"/>
      </w:rPr>
    </w:lvl>
  </w:abstractNum>
  <w:abstractNum w:abstractNumId="23">
    <w:nsid w:val="66035A81"/>
    <w:multiLevelType w:val="hybridMultilevel"/>
    <w:tmpl w:val="97D0862E"/>
    <w:lvl w:ilvl="0" w:tplc="0CA8099A">
      <w:start w:val="1"/>
      <w:numFmt w:val="decimal"/>
      <w:lvlText w:val="%1."/>
      <w:lvlJc w:val="left"/>
      <w:pPr>
        <w:ind w:left="192" w:hanging="709"/>
        <w:jc w:val="left"/>
      </w:pPr>
      <w:rPr>
        <w:rFonts w:ascii="Arial" w:eastAsia="Arial" w:hAnsi="Arial" w:cs="Arial" w:hint="default"/>
        <w:spacing w:val="-27"/>
        <w:w w:val="99"/>
        <w:sz w:val="24"/>
        <w:szCs w:val="24"/>
        <w:lang w:val="it-IT" w:eastAsia="it-IT" w:bidi="it-IT"/>
      </w:rPr>
    </w:lvl>
    <w:lvl w:ilvl="1" w:tplc="B6E26DFC">
      <w:numFmt w:val="bullet"/>
      <w:lvlText w:val="•"/>
      <w:lvlJc w:val="left"/>
      <w:pPr>
        <w:ind w:left="1212" w:hanging="709"/>
      </w:pPr>
      <w:rPr>
        <w:rFonts w:hint="default"/>
        <w:lang w:val="it-IT" w:eastAsia="it-IT" w:bidi="it-IT"/>
      </w:rPr>
    </w:lvl>
    <w:lvl w:ilvl="2" w:tplc="F5D44DDC">
      <w:numFmt w:val="bullet"/>
      <w:lvlText w:val="•"/>
      <w:lvlJc w:val="left"/>
      <w:pPr>
        <w:ind w:left="2225" w:hanging="709"/>
      </w:pPr>
      <w:rPr>
        <w:rFonts w:hint="default"/>
        <w:lang w:val="it-IT" w:eastAsia="it-IT" w:bidi="it-IT"/>
      </w:rPr>
    </w:lvl>
    <w:lvl w:ilvl="3" w:tplc="6B2E32A6">
      <w:numFmt w:val="bullet"/>
      <w:lvlText w:val="•"/>
      <w:lvlJc w:val="left"/>
      <w:pPr>
        <w:ind w:left="3237" w:hanging="709"/>
      </w:pPr>
      <w:rPr>
        <w:rFonts w:hint="default"/>
        <w:lang w:val="it-IT" w:eastAsia="it-IT" w:bidi="it-IT"/>
      </w:rPr>
    </w:lvl>
    <w:lvl w:ilvl="4" w:tplc="8D3491C6">
      <w:numFmt w:val="bullet"/>
      <w:lvlText w:val="•"/>
      <w:lvlJc w:val="left"/>
      <w:pPr>
        <w:ind w:left="4250" w:hanging="709"/>
      </w:pPr>
      <w:rPr>
        <w:rFonts w:hint="default"/>
        <w:lang w:val="it-IT" w:eastAsia="it-IT" w:bidi="it-IT"/>
      </w:rPr>
    </w:lvl>
    <w:lvl w:ilvl="5" w:tplc="E3BC29E0">
      <w:numFmt w:val="bullet"/>
      <w:lvlText w:val="•"/>
      <w:lvlJc w:val="left"/>
      <w:pPr>
        <w:ind w:left="5263" w:hanging="709"/>
      </w:pPr>
      <w:rPr>
        <w:rFonts w:hint="default"/>
        <w:lang w:val="it-IT" w:eastAsia="it-IT" w:bidi="it-IT"/>
      </w:rPr>
    </w:lvl>
    <w:lvl w:ilvl="6" w:tplc="C45A3170">
      <w:numFmt w:val="bullet"/>
      <w:lvlText w:val="•"/>
      <w:lvlJc w:val="left"/>
      <w:pPr>
        <w:ind w:left="6275" w:hanging="709"/>
      </w:pPr>
      <w:rPr>
        <w:rFonts w:hint="default"/>
        <w:lang w:val="it-IT" w:eastAsia="it-IT" w:bidi="it-IT"/>
      </w:rPr>
    </w:lvl>
    <w:lvl w:ilvl="7" w:tplc="088E75EC">
      <w:numFmt w:val="bullet"/>
      <w:lvlText w:val="•"/>
      <w:lvlJc w:val="left"/>
      <w:pPr>
        <w:ind w:left="7288" w:hanging="709"/>
      </w:pPr>
      <w:rPr>
        <w:rFonts w:hint="default"/>
        <w:lang w:val="it-IT" w:eastAsia="it-IT" w:bidi="it-IT"/>
      </w:rPr>
    </w:lvl>
    <w:lvl w:ilvl="8" w:tplc="4B00A70C">
      <w:numFmt w:val="bullet"/>
      <w:lvlText w:val="•"/>
      <w:lvlJc w:val="left"/>
      <w:pPr>
        <w:ind w:left="8301" w:hanging="709"/>
      </w:pPr>
      <w:rPr>
        <w:rFonts w:hint="default"/>
        <w:lang w:val="it-IT" w:eastAsia="it-IT" w:bidi="it-IT"/>
      </w:rPr>
    </w:lvl>
  </w:abstractNum>
  <w:abstractNum w:abstractNumId="24">
    <w:nsid w:val="67F5635E"/>
    <w:multiLevelType w:val="hybridMultilevel"/>
    <w:tmpl w:val="95463E1E"/>
    <w:lvl w:ilvl="0" w:tplc="7D326400">
      <w:start w:val="1"/>
      <w:numFmt w:val="decimal"/>
      <w:lvlText w:val="%1."/>
      <w:lvlJc w:val="left"/>
      <w:pPr>
        <w:ind w:left="958" w:hanging="707"/>
        <w:jc w:val="left"/>
      </w:pPr>
      <w:rPr>
        <w:rFonts w:ascii="Arial" w:eastAsia="Arial" w:hAnsi="Arial" w:cs="Arial" w:hint="default"/>
        <w:spacing w:val="-29"/>
        <w:w w:val="99"/>
        <w:sz w:val="24"/>
        <w:szCs w:val="24"/>
        <w:lang w:val="it-IT" w:eastAsia="it-IT" w:bidi="it-IT"/>
      </w:rPr>
    </w:lvl>
    <w:lvl w:ilvl="1" w:tplc="A9CECF52">
      <w:numFmt w:val="bullet"/>
      <w:lvlText w:val="•"/>
      <w:lvlJc w:val="left"/>
      <w:pPr>
        <w:ind w:left="1105" w:hanging="564"/>
      </w:pPr>
      <w:rPr>
        <w:rFonts w:ascii="Arial" w:eastAsia="Arial" w:hAnsi="Arial" w:cs="Arial" w:hint="default"/>
        <w:spacing w:val="-3"/>
        <w:w w:val="100"/>
        <w:sz w:val="24"/>
        <w:szCs w:val="24"/>
        <w:lang w:val="it-IT" w:eastAsia="it-IT" w:bidi="it-IT"/>
      </w:rPr>
    </w:lvl>
    <w:lvl w:ilvl="2" w:tplc="0784AA24">
      <w:numFmt w:val="bullet"/>
      <w:lvlText w:val="•"/>
      <w:lvlJc w:val="left"/>
      <w:pPr>
        <w:ind w:left="2149" w:hanging="564"/>
      </w:pPr>
      <w:rPr>
        <w:rFonts w:hint="default"/>
        <w:lang w:val="it-IT" w:eastAsia="it-IT" w:bidi="it-IT"/>
      </w:rPr>
    </w:lvl>
    <w:lvl w:ilvl="3" w:tplc="B46C1112">
      <w:numFmt w:val="bullet"/>
      <w:lvlText w:val="•"/>
      <w:lvlJc w:val="left"/>
      <w:pPr>
        <w:ind w:left="3199" w:hanging="564"/>
      </w:pPr>
      <w:rPr>
        <w:rFonts w:hint="default"/>
        <w:lang w:val="it-IT" w:eastAsia="it-IT" w:bidi="it-IT"/>
      </w:rPr>
    </w:lvl>
    <w:lvl w:ilvl="4" w:tplc="53BCC316">
      <w:numFmt w:val="bullet"/>
      <w:lvlText w:val="•"/>
      <w:lvlJc w:val="left"/>
      <w:pPr>
        <w:ind w:left="4248" w:hanging="564"/>
      </w:pPr>
      <w:rPr>
        <w:rFonts w:hint="default"/>
        <w:lang w:val="it-IT" w:eastAsia="it-IT" w:bidi="it-IT"/>
      </w:rPr>
    </w:lvl>
    <w:lvl w:ilvl="5" w:tplc="9AA2A990">
      <w:numFmt w:val="bullet"/>
      <w:lvlText w:val="•"/>
      <w:lvlJc w:val="left"/>
      <w:pPr>
        <w:ind w:left="5298" w:hanging="564"/>
      </w:pPr>
      <w:rPr>
        <w:rFonts w:hint="default"/>
        <w:lang w:val="it-IT" w:eastAsia="it-IT" w:bidi="it-IT"/>
      </w:rPr>
    </w:lvl>
    <w:lvl w:ilvl="6" w:tplc="9C526EB6">
      <w:numFmt w:val="bullet"/>
      <w:lvlText w:val="•"/>
      <w:lvlJc w:val="left"/>
      <w:pPr>
        <w:ind w:left="6348" w:hanging="564"/>
      </w:pPr>
      <w:rPr>
        <w:rFonts w:hint="default"/>
        <w:lang w:val="it-IT" w:eastAsia="it-IT" w:bidi="it-IT"/>
      </w:rPr>
    </w:lvl>
    <w:lvl w:ilvl="7" w:tplc="BDC6F29C">
      <w:numFmt w:val="bullet"/>
      <w:lvlText w:val="•"/>
      <w:lvlJc w:val="left"/>
      <w:pPr>
        <w:ind w:left="7397" w:hanging="564"/>
      </w:pPr>
      <w:rPr>
        <w:rFonts w:hint="default"/>
        <w:lang w:val="it-IT" w:eastAsia="it-IT" w:bidi="it-IT"/>
      </w:rPr>
    </w:lvl>
    <w:lvl w:ilvl="8" w:tplc="DB747046">
      <w:numFmt w:val="bullet"/>
      <w:lvlText w:val="•"/>
      <w:lvlJc w:val="left"/>
      <w:pPr>
        <w:ind w:left="8447" w:hanging="564"/>
      </w:pPr>
      <w:rPr>
        <w:rFonts w:hint="default"/>
        <w:lang w:val="it-IT" w:eastAsia="it-IT" w:bidi="it-IT"/>
      </w:rPr>
    </w:lvl>
  </w:abstractNum>
  <w:abstractNum w:abstractNumId="25">
    <w:nsid w:val="69390BB0"/>
    <w:multiLevelType w:val="hybridMultilevel"/>
    <w:tmpl w:val="1FAA36D2"/>
    <w:lvl w:ilvl="0" w:tplc="81901936">
      <w:start w:val="1"/>
      <w:numFmt w:val="decimal"/>
      <w:lvlText w:val="%1."/>
      <w:lvlJc w:val="left"/>
      <w:pPr>
        <w:ind w:left="958" w:hanging="707"/>
        <w:jc w:val="left"/>
      </w:pPr>
      <w:rPr>
        <w:rFonts w:ascii="Arial" w:eastAsia="Arial" w:hAnsi="Arial" w:cs="Arial" w:hint="default"/>
        <w:spacing w:val="-29"/>
        <w:w w:val="99"/>
        <w:sz w:val="24"/>
        <w:szCs w:val="24"/>
        <w:lang w:val="it-IT" w:eastAsia="it-IT" w:bidi="it-IT"/>
      </w:rPr>
    </w:lvl>
    <w:lvl w:ilvl="1" w:tplc="B38EE07A">
      <w:numFmt w:val="bullet"/>
      <w:lvlText w:val="•"/>
      <w:lvlJc w:val="left"/>
      <w:pPr>
        <w:ind w:left="1918" w:hanging="707"/>
      </w:pPr>
      <w:rPr>
        <w:rFonts w:hint="default"/>
        <w:lang w:val="it-IT" w:eastAsia="it-IT" w:bidi="it-IT"/>
      </w:rPr>
    </w:lvl>
    <w:lvl w:ilvl="2" w:tplc="55483EDA">
      <w:numFmt w:val="bullet"/>
      <w:lvlText w:val="•"/>
      <w:lvlJc w:val="left"/>
      <w:pPr>
        <w:ind w:left="2877" w:hanging="707"/>
      </w:pPr>
      <w:rPr>
        <w:rFonts w:hint="default"/>
        <w:lang w:val="it-IT" w:eastAsia="it-IT" w:bidi="it-IT"/>
      </w:rPr>
    </w:lvl>
    <w:lvl w:ilvl="3" w:tplc="A7C005E8">
      <w:numFmt w:val="bullet"/>
      <w:lvlText w:val="•"/>
      <w:lvlJc w:val="left"/>
      <w:pPr>
        <w:ind w:left="3835" w:hanging="707"/>
      </w:pPr>
      <w:rPr>
        <w:rFonts w:hint="default"/>
        <w:lang w:val="it-IT" w:eastAsia="it-IT" w:bidi="it-IT"/>
      </w:rPr>
    </w:lvl>
    <w:lvl w:ilvl="4" w:tplc="D5FA7C5A">
      <w:numFmt w:val="bullet"/>
      <w:lvlText w:val="•"/>
      <w:lvlJc w:val="left"/>
      <w:pPr>
        <w:ind w:left="4794" w:hanging="707"/>
      </w:pPr>
      <w:rPr>
        <w:rFonts w:hint="default"/>
        <w:lang w:val="it-IT" w:eastAsia="it-IT" w:bidi="it-IT"/>
      </w:rPr>
    </w:lvl>
    <w:lvl w:ilvl="5" w:tplc="E94A7C4C">
      <w:numFmt w:val="bullet"/>
      <w:lvlText w:val="•"/>
      <w:lvlJc w:val="left"/>
      <w:pPr>
        <w:ind w:left="5753" w:hanging="707"/>
      </w:pPr>
      <w:rPr>
        <w:rFonts w:hint="default"/>
        <w:lang w:val="it-IT" w:eastAsia="it-IT" w:bidi="it-IT"/>
      </w:rPr>
    </w:lvl>
    <w:lvl w:ilvl="6" w:tplc="F73EB8DE">
      <w:numFmt w:val="bullet"/>
      <w:lvlText w:val="•"/>
      <w:lvlJc w:val="left"/>
      <w:pPr>
        <w:ind w:left="6711" w:hanging="707"/>
      </w:pPr>
      <w:rPr>
        <w:rFonts w:hint="default"/>
        <w:lang w:val="it-IT" w:eastAsia="it-IT" w:bidi="it-IT"/>
      </w:rPr>
    </w:lvl>
    <w:lvl w:ilvl="7" w:tplc="B71C5A2A">
      <w:numFmt w:val="bullet"/>
      <w:lvlText w:val="•"/>
      <w:lvlJc w:val="left"/>
      <w:pPr>
        <w:ind w:left="7670" w:hanging="707"/>
      </w:pPr>
      <w:rPr>
        <w:rFonts w:hint="default"/>
        <w:lang w:val="it-IT" w:eastAsia="it-IT" w:bidi="it-IT"/>
      </w:rPr>
    </w:lvl>
    <w:lvl w:ilvl="8" w:tplc="9746F1C0">
      <w:numFmt w:val="bullet"/>
      <w:lvlText w:val="•"/>
      <w:lvlJc w:val="left"/>
      <w:pPr>
        <w:ind w:left="8629" w:hanging="707"/>
      </w:pPr>
      <w:rPr>
        <w:rFonts w:hint="default"/>
        <w:lang w:val="it-IT" w:eastAsia="it-IT" w:bidi="it-IT"/>
      </w:rPr>
    </w:lvl>
  </w:abstractNum>
  <w:abstractNum w:abstractNumId="26">
    <w:nsid w:val="766D11BD"/>
    <w:multiLevelType w:val="hybridMultilevel"/>
    <w:tmpl w:val="579C7E78"/>
    <w:lvl w:ilvl="0" w:tplc="3F32C02E">
      <w:start w:val="1"/>
      <w:numFmt w:val="lowerLetter"/>
      <w:lvlText w:val="%1."/>
      <w:lvlJc w:val="left"/>
      <w:pPr>
        <w:ind w:left="2226" w:hanging="341"/>
        <w:jc w:val="left"/>
      </w:pPr>
      <w:rPr>
        <w:rFonts w:ascii="Arial" w:eastAsia="Arial" w:hAnsi="Arial" w:cs="Arial" w:hint="default"/>
        <w:spacing w:val="-9"/>
        <w:w w:val="97"/>
        <w:sz w:val="24"/>
        <w:szCs w:val="24"/>
        <w:lang w:val="it-IT" w:eastAsia="it-IT" w:bidi="it-IT"/>
      </w:rPr>
    </w:lvl>
    <w:lvl w:ilvl="1" w:tplc="31C01528">
      <w:numFmt w:val="bullet"/>
      <w:lvlText w:val="•"/>
      <w:lvlJc w:val="left"/>
      <w:pPr>
        <w:ind w:left="3052" w:hanging="341"/>
      </w:pPr>
      <w:rPr>
        <w:rFonts w:hint="default"/>
        <w:lang w:val="it-IT" w:eastAsia="it-IT" w:bidi="it-IT"/>
      </w:rPr>
    </w:lvl>
    <w:lvl w:ilvl="2" w:tplc="FD8EB6BC">
      <w:numFmt w:val="bullet"/>
      <w:lvlText w:val="•"/>
      <w:lvlJc w:val="left"/>
      <w:pPr>
        <w:ind w:left="3885" w:hanging="341"/>
      </w:pPr>
      <w:rPr>
        <w:rFonts w:hint="default"/>
        <w:lang w:val="it-IT" w:eastAsia="it-IT" w:bidi="it-IT"/>
      </w:rPr>
    </w:lvl>
    <w:lvl w:ilvl="3" w:tplc="DE727D74">
      <w:numFmt w:val="bullet"/>
      <w:lvlText w:val="•"/>
      <w:lvlJc w:val="left"/>
      <w:pPr>
        <w:ind w:left="4717" w:hanging="341"/>
      </w:pPr>
      <w:rPr>
        <w:rFonts w:hint="default"/>
        <w:lang w:val="it-IT" w:eastAsia="it-IT" w:bidi="it-IT"/>
      </w:rPr>
    </w:lvl>
    <w:lvl w:ilvl="4" w:tplc="48D69DDA">
      <w:numFmt w:val="bullet"/>
      <w:lvlText w:val="•"/>
      <w:lvlJc w:val="left"/>
      <w:pPr>
        <w:ind w:left="5550" w:hanging="341"/>
      </w:pPr>
      <w:rPr>
        <w:rFonts w:hint="default"/>
        <w:lang w:val="it-IT" w:eastAsia="it-IT" w:bidi="it-IT"/>
      </w:rPr>
    </w:lvl>
    <w:lvl w:ilvl="5" w:tplc="3B5EE3BA">
      <w:numFmt w:val="bullet"/>
      <w:lvlText w:val="•"/>
      <w:lvlJc w:val="left"/>
      <w:pPr>
        <w:ind w:left="6383" w:hanging="341"/>
      </w:pPr>
      <w:rPr>
        <w:rFonts w:hint="default"/>
        <w:lang w:val="it-IT" w:eastAsia="it-IT" w:bidi="it-IT"/>
      </w:rPr>
    </w:lvl>
    <w:lvl w:ilvl="6" w:tplc="F04EA57E">
      <w:numFmt w:val="bullet"/>
      <w:lvlText w:val="•"/>
      <w:lvlJc w:val="left"/>
      <w:pPr>
        <w:ind w:left="7215" w:hanging="341"/>
      </w:pPr>
      <w:rPr>
        <w:rFonts w:hint="default"/>
        <w:lang w:val="it-IT" w:eastAsia="it-IT" w:bidi="it-IT"/>
      </w:rPr>
    </w:lvl>
    <w:lvl w:ilvl="7" w:tplc="4476EB3C">
      <w:numFmt w:val="bullet"/>
      <w:lvlText w:val="•"/>
      <w:lvlJc w:val="left"/>
      <w:pPr>
        <w:ind w:left="8048" w:hanging="341"/>
      </w:pPr>
      <w:rPr>
        <w:rFonts w:hint="default"/>
        <w:lang w:val="it-IT" w:eastAsia="it-IT" w:bidi="it-IT"/>
      </w:rPr>
    </w:lvl>
    <w:lvl w:ilvl="8" w:tplc="0D54BF62">
      <w:numFmt w:val="bullet"/>
      <w:lvlText w:val="•"/>
      <w:lvlJc w:val="left"/>
      <w:pPr>
        <w:ind w:left="8881" w:hanging="341"/>
      </w:pPr>
      <w:rPr>
        <w:rFonts w:hint="default"/>
        <w:lang w:val="it-IT" w:eastAsia="it-IT" w:bidi="it-IT"/>
      </w:rPr>
    </w:lvl>
  </w:abstractNum>
  <w:abstractNum w:abstractNumId="27">
    <w:nsid w:val="7BD87178"/>
    <w:multiLevelType w:val="hybridMultilevel"/>
    <w:tmpl w:val="AF4ED45E"/>
    <w:lvl w:ilvl="0" w:tplc="D00CFC34">
      <w:numFmt w:val="bullet"/>
      <w:lvlText w:val="•"/>
      <w:lvlJc w:val="left"/>
      <w:pPr>
        <w:ind w:left="961" w:hanging="425"/>
      </w:pPr>
      <w:rPr>
        <w:rFonts w:ascii="Arial" w:eastAsia="Arial" w:hAnsi="Arial" w:cs="Arial" w:hint="default"/>
        <w:spacing w:val="-2"/>
        <w:w w:val="99"/>
        <w:sz w:val="24"/>
        <w:szCs w:val="24"/>
        <w:lang w:val="it-IT" w:eastAsia="it-IT" w:bidi="it-IT"/>
      </w:rPr>
    </w:lvl>
    <w:lvl w:ilvl="1" w:tplc="02306508">
      <w:numFmt w:val="bullet"/>
      <w:lvlText w:val="•"/>
      <w:lvlJc w:val="left"/>
      <w:pPr>
        <w:ind w:left="1918" w:hanging="425"/>
      </w:pPr>
      <w:rPr>
        <w:rFonts w:hint="default"/>
        <w:lang w:val="it-IT" w:eastAsia="it-IT" w:bidi="it-IT"/>
      </w:rPr>
    </w:lvl>
    <w:lvl w:ilvl="2" w:tplc="7ECAB26A">
      <w:numFmt w:val="bullet"/>
      <w:lvlText w:val="•"/>
      <w:lvlJc w:val="left"/>
      <w:pPr>
        <w:ind w:left="2877" w:hanging="425"/>
      </w:pPr>
      <w:rPr>
        <w:rFonts w:hint="default"/>
        <w:lang w:val="it-IT" w:eastAsia="it-IT" w:bidi="it-IT"/>
      </w:rPr>
    </w:lvl>
    <w:lvl w:ilvl="3" w:tplc="2E389C94">
      <w:numFmt w:val="bullet"/>
      <w:lvlText w:val="•"/>
      <w:lvlJc w:val="left"/>
      <w:pPr>
        <w:ind w:left="3835" w:hanging="425"/>
      </w:pPr>
      <w:rPr>
        <w:rFonts w:hint="default"/>
        <w:lang w:val="it-IT" w:eastAsia="it-IT" w:bidi="it-IT"/>
      </w:rPr>
    </w:lvl>
    <w:lvl w:ilvl="4" w:tplc="561C02F8">
      <w:numFmt w:val="bullet"/>
      <w:lvlText w:val="•"/>
      <w:lvlJc w:val="left"/>
      <w:pPr>
        <w:ind w:left="4794" w:hanging="425"/>
      </w:pPr>
      <w:rPr>
        <w:rFonts w:hint="default"/>
        <w:lang w:val="it-IT" w:eastAsia="it-IT" w:bidi="it-IT"/>
      </w:rPr>
    </w:lvl>
    <w:lvl w:ilvl="5" w:tplc="5218F2A4">
      <w:numFmt w:val="bullet"/>
      <w:lvlText w:val="•"/>
      <w:lvlJc w:val="left"/>
      <w:pPr>
        <w:ind w:left="5753" w:hanging="425"/>
      </w:pPr>
      <w:rPr>
        <w:rFonts w:hint="default"/>
        <w:lang w:val="it-IT" w:eastAsia="it-IT" w:bidi="it-IT"/>
      </w:rPr>
    </w:lvl>
    <w:lvl w:ilvl="6" w:tplc="248206A6">
      <w:numFmt w:val="bullet"/>
      <w:lvlText w:val="•"/>
      <w:lvlJc w:val="left"/>
      <w:pPr>
        <w:ind w:left="6711" w:hanging="425"/>
      </w:pPr>
      <w:rPr>
        <w:rFonts w:hint="default"/>
        <w:lang w:val="it-IT" w:eastAsia="it-IT" w:bidi="it-IT"/>
      </w:rPr>
    </w:lvl>
    <w:lvl w:ilvl="7" w:tplc="7E74ABBC">
      <w:numFmt w:val="bullet"/>
      <w:lvlText w:val="•"/>
      <w:lvlJc w:val="left"/>
      <w:pPr>
        <w:ind w:left="7670" w:hanging="425"/>
      </w:pPr>
      <w:rPr>
        <w:rFonts w:hint="default"/>
        <w:lang w:val="it-IT" w:eastAsia="it-IT" w:bidi="it-IT"/>
      </w:rPr>
    </w:lvl>
    <w:lvl w:ilvl="8" w:tplc="D5BC1C3C">
      <w:numFmt w:val="bullet"/>
      <w:lvlText w:val="•"/>
      <w:lvlJc w:val="left"/>
      <w:pPr>
        <w:ind w:left="8629" w:hanging="425"/>
      </w:pPr>
      <w:rPr>
        <w:rFonts w:hint="default"/>
        <w:lang w:val="it-IT" w:eastAsia="it-IT" w:bidi="it-IT"/>
      </w:rPr>
    </w:lvl>
  </w:abstractNum>
  <w:abstractNum w:abstractNumId="28">
    <w:nsid w:val="7EAC58AA"/>
    <w:multiLevelType w:val="hybridMultilevel"/>
    <w:tmpl w:val="7C564F7C"/>
    <w:lvl w:ilvl="0" w:tplc="A3962ADE">
      <w:start w:val="1"/>
      <w:numFmt w:val="lowerRoman"/>
      <w:lvlText w:val="%1."/>
      <w:lvlJc w:val="left"/>
      <w:pPr>
        <w:ind w:left="1669" w:hanging="564"/>
        <w:jc w:val="left"/>
      </w:pPr>
      <w:rPr>
        <w:rFonts w:ascii="Arial" w:eastAsia="Arial" w:hAnsi="Arial" w:cs="Arial" w:hint="default"/>
        <w:spacing w:val="-23"/>
        <w:w w:val="99"/>
        <w:sz w:val="24"/>
        <w:szCs w:val="24"/>
        <w:lang w:val="it-IT" w:eastAsia="it-IT" w:bidi="it-IT"/>
      </w:rPr>
    </w:lvl>
    <w:lvl w:ilvl="1" w:tplc="D9E498A0">
      <w:numFmt w:val="bullet"/>
      <w:lvlText w:val="•"/>
      <w:lvlJc w:val="left"/>
      <w:pPr>
        <w:ind w:left="2548" w:hanging="564"/>
      </w:pPr>
      <w:rPr>
        <w:rFonts w:hint="default"/>
        <w:lang w:val="it-IT" w:eastAsia="it-IT" w:bidi="it-IT"/>
      </w:rPr>
    </w:lvl>
    <w:lvl w:ilvl="2" w:tplc="D5EEA31E">
      <w:numFmt w:val="bullet"/>
      <w:lvlText w:val="•"/>
      <w:lvlJc w:val="left"/>
      <w:pPr>
        <w:ind w:left="3437" w:hanging="564"/>
      </w:pPr>
      <w:rPr>
        <w:rFonts w:hint="default"/>
        <w:lang w:val="it-IT" w:eastAsia="it-IT" w:bidi="it-IT"/>
      </w:rPr>
    </w:lvl>
    <w:lvl w:ilvl="3" w:tplc="5E763D9A">
      <w:numFmt w:val="bullet"/>
      <w:lvlText w:val="•"/>
      <w:lvlJc w:val="left"/>
      <w:pPr>
        <w:ind w:left="4325" w:hanging="564"/>
      </w:pPr>
      <w:rPr>
        <w:rFonts w:hint="default"/>
        <w:lang w:val="it-IT" w:eastAsia="it-IT" w:bidi="it-IT"/>
      </w:rPr>
    </w:lvl>
    <w:lvl w:ilvl="4" w:tplc="B9580CAC">
      <w:numFmt w:val="bullet"/>
      <w:lvlText w:val="•"/>
      <w:lvlJc w:val="left"/>
      <w:pPr>
        <w:ind w:left="5214" w:hanging="564"/>
      </w:pPr>
      <w:rPr>
        <w:rFonts w:hint="default"/>
        <w:lang w:val="it-IT" w:eastAsia="it-IT" w:bidi="it-IT"/>
      </w:rPr>
    </w:lvl>
    <w:lvl w:ilvl="5" w:tplc="6FB60A44">
      <w:numFmt w:val="bullet"/>
      <w:lvlText w:val="•"/>
      <w:lvlJc w:val="left"/>
      <w:pPr>
        <w:ind w:left="6103" w:hanging="564"/>
      </w:pPr>
      <w:rPr>
        <w:rFonts w:hint="default"/>
        <w:lang w:val="it-IT" w:eastAsia="it-IT" w:bidi="it-IT"/>
      </w:rPr>
    </w:lvl>
    <w:lvl w:ilvl="6" w:tplc="491E9778">
      <w:numFmt w:val="bullet"/>
      <w:lvlText w:val="•"/>
      <w:lvlJc w:val="left"/>
      <w:pPr>
        <w:ind w:left="6991" w:hanging="564"/>
      </w:pPr>
      <w:rPr>
        <w:rFonts w:hint="default"/>
        <w:lang w:val="it-IT" w:eastAsia="it-IT" w:bidi="it-IT"/>
      </w:rPr>
    </w:lvl>
    <w:lvl w:ilvl="7" w:tplc="758ACA98">
      <w:numFmt w:val="bullet"/>
      <w:lvlText w:val="•"/>
      <w:lvlJc w:val="left"/>
      <w:pPr>
        <w:ind w:left="7880" w:hanging="564"/>
      </w:pPr>
      <w:rPr>
        <w:rFonts w:hint="default"/>
        <w:lang w:val="it-IT" w:eastAsia="it-IT" w:bidi="it-IT"/>
      </w:rPr>
    </w:lvl>
    <w:lvl w:ilvl="8" w:tplc="D082BE3E">
      <w:numFmt w:val="bullet"/>
      <w:lvlText w:val="•"/>
      <w:lvlJc w:val="left"/>
      <w:pPr>
        <w:ind w:left="8769" w:hanging="564"/>
      </w:pPr>
      <w:rPr>
        <w:rFonts w:hint="default"/>
        <w:lang w:val="it-IT" w:eastAsia="it-IT" w:bidi="it-IT"/>
      </w:rPr>
    </w:lvl>
  </w:abstractNum>
  <w:num w:numId="1">
    <w:abstractNumId w:val="20"/>
  </w:num>
  <w:num w:numId="2">
    <w:abstractNumId w:val="28"/>
  </w:num>
  <w:num w:numId="3">
    <w:abstractNumId w:val="26"/>
  </w:num>
  <w:num w:numId="4">
    <w:abstractNumId w:val="13"/>
  </w:num>
  <w:num w:numId="5">
    <w:abstractNumId w:val="24"/>
  </w:num>
  <w:num w:numId="6">
    <w:abstractNumId w:val="18"/>
  </w:num>
  <w:num w:numId="7">
    <w:abstractNumId w:val="25"/>
  </w:num>
  <w:num w:numId="8">
    <w:abstractNumId w:val="2"/>
  </w:num>
  <w:num w:numId="9">
    <w:abstractNumId w:val="8"/>
  </w:num>
  <w:num w:numId="10">
    <w:abstractNumId w:val="7"/>
  </w:num>
  <w:num w:numId="11">
    <w:abstractNumId w:val="10"/>
  </w:num>
  <w:num w:numId="12">
    <w:abstractNumId w:val="22"/>
  </w:num>
  <w:num w:numId="13">
    <w:abstractNumId w:val="6"/>
  </w:num>
  <w:num w:numId="14">
    <w:abstractNumId w:val="3"/>
  </w:num>
  <w:num w:numId="15">
    <w:abstractNumId w:val="1"/>
  </w:num>
  <w:num w:numId="16">
    <w:abstractNumId w:val="27"/>
  </w:num>
  <w:num w:numId="17">
    <w:abstractNumId w:val="9"/>
  </w:num>
  <w:num w:numId="18">
    <w:abstractNumId w:val="14"/>
  </w:num>
  <w:num w:numId="19">
    <w:abstractNumId w:val="17"/>
  </w:num>
  <w:num w:numId="20">
    <w:abstractNumId w:val="5"/>
  </w:num>
  <w:num w:numId="21">
    <w:abstractNumId w:val="12"/>
  </w:num>
  <w:num w:numId="22">
    <w:abstractNumId w:val="23"/>
  </w:num>
  <w:num w:numId="23">
    <w:abstractNumId w:val="0"/>
  </w:num>
  <w:num w:numId="24">
    <w:abstractNumId w:val="4"/>
  </w:num>
  <w:num w:numId="25">
    <w:abstractNumId w:val="16"/>
  </w:num>
  <w:num w:numId="26">
    <w:abstractNumId w:val="21"/>
  </w:num>
  <w:num w:numId="27">
    <w:abstractNumId w:val="19"/>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7C7F4C"/>
    <w:rsid w:val="00016D38"/>
    <w:rsid w:val="007C7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698D23E-BB99-4A49-A8D4-044CE923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ind w:left="488" w:hanging="471"/>
      <w:outlineLvl w:val="0"/>
    </w:pPr>
    <w:rPr>
      <w:b/>
      <w:bCs/>
      <w:sz w:val="28"/>
      <w:szCs w:val="28"/>
    </w:rPr>
  </w:style>
  <w:style w:type="paragraph" w:styleId="Titolo2">
    <w:name w:val="heading 2"/>
    <w:basedOn w:val="Normale"/>
    <w:uiPriority w:val="1"/>
    <w:qFormat/>
    <w:pPr>
      <w:ind w:left="961" w:hanging="253"/>
      <w:jc w:val="both"/>
      <w:outlineLvl w:val="1"/>
    </w:pPr>
    <w:rPr>
      <w:b/>
      <w:bCs/>
      <w:sz w:val="24"/>
      <w:szCs w:val="24"/>
    </w:rPr>
  </w:style>
  <w:style w:type="paragraph" w:styleId="Titolo3">
    <w:name w:val="heading 3"/>
    <w:basedOn w:val="Normale"/>
    <w:uiPriority w:val="1"/>
    <w:qFormat/>
    <w:pPr>
      <w:ind w:left="192"/>
      <w:jc w:val="both"/>
      <w:outlineLvl w:val="2"/>
    </w:pPr>
    <w:rPr>
      <w:b/>
      <w:bCs/>
      <w:i/>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line="277" w:lineRule="exact"/>
      <w:ind w:left="1074" w:right="383" w:hanging="1074"/>
      <w:jc w:val="right"/>
    </w:pPr>
    <w:rPr>
      <w:b/>
      <w:bCs/>
      <w:sz w:val="24"/>
      <w:szCs w:val="24"/>
    </w:rPr>
  </w:style>
  <w:style w:type="paragraph" w:styleId="Sommario2">
    <w:name w:val="toc 2"/>
    <w:basedOn w:val="Normale"/>
    <w:uiPriority w:val="1"/>
    <w:qFormat/>
    <w:pPr>
      <w:spacing w:line="253" w:lineRule="exact"/>
      <w:ind w:right="383"/>
      <w:jc w:val="right"/>
    </w:pPr>
    <w:rPr>
      <w:b/>
      <w:bCs/>
    </w:rPr>
  </w:style>
  <w:style w:type="paragraph" w:styleId="Sommario3">
    <w:name w:val="toc 3"/>
    <w:basedOn w:val="Normale"/>
    <w:uiPriority w:val="1"/>
    <w:qFormat/>
    <w:pPr>
      <w:spacing w:line="277" w:lineRule="exact"/>
      <w:ind w:left="1074" w:hanging="404"/>
    </w:pPr>
    <w:rPr>
      <w:b/>
      <w:bCs/>
      <w:sz w:val="24"/>
      <w:szCs w:val="24"/>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486"/>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ore.uni.com/catalogo/index.php/uni-en-iso-11885-2009.html" TargetMode="External"/><Relationship Id="rId13" Type="http://schemas.openxmlformats.org/officeDocument/2006/relationships/hyperlink" Target="http://store.uni.com/catalogo/index.php/uni-en-iso-11885-2009.html" TargetMode="External"/><Relationship Id="rId18" Type="http://schemas.openxmlformats.org/officeDocument/2006/relationships/hyperlink" Target="http://store.uni.com/catalogo/index.php/uni-en-iso-11885-2009.html" TargetMode="External"/><Relationship Id="rId26" Type="http://schemas.openxmlformats.org/officeDocument/2006/relationships/hyperlink" Target="http://store.uni.com/catalogo/index.php/uni-en-iso-11885-2009.html" TargetMode="External"/><Relationship Id="rId3" Type="http://schemas.openxmlformats.org/officeDocument/2006/relationships/settings" Target="settings.xml"/><Relationship Id="rId21" Type="http://schemas.openxmlformats.org/officeDocument/2006/relationships/hyperlink" Target="http://store.uni.com/catalogo/index.php/uni-en-iso-11885-2009.html" TargetMode="External"/><Relationship Id="rId34" Type="http://schemas.openxmlformats.org/officeDocument/2006/relationships/image" Target="media/image2.png"/><Relationship Id="rId7" Type="http://schemas.openxmlformats.org/officeDocument/2006/relationships/hyperlink" Target="http://store.uni.com/catalogo/index.php/uni-en-iso-11885-2009.html" TargetMode="External"/><Relationship Id="rId12" Type="http://schemas.openxmlformats.org/officeDocument/2006/relationships/hyperlink" Target="http://store.uni.com/catalogo/index.php/uni-en-iso-11885-2009.html" TargetMode="External"/><Relationship Id="rId17" Type="http://schemas.openxmlformats.org/officeDocument/2006/relationships/hyperlink" Target="http://store.uni.com/catalogo/index.php/uni-en-iso-11885-2009.html" TargetMode="External"/><Relationship Id="rId25" Type="http://schemas.openxmlformats.org/officeDocument/2006/relationships/hyperlink" Target="http://store.uni.com/catalogo/index.php/uni-en-iso-11885-2009.html" TargetMode="External"/><Relationship Id="rId33" Type="http://schemas.openxmlformats.org/officeDocument/2006/relationships/hyperlink" Target="http://store.uni.com/catalogo/index.php/uni-en-iso-11885-2009.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ore.uni.com/catalogo/index.php/uni-en-iso-11885-2009.html" TargetMode="External"/><Relationship Id="rId20" Type="http://schemas.openxmlformats.org/officeDocument/2006/relationships/hyperlink" Target="http://store.uni.com/catalogo/index.php/uni-en-iso-11885-2009.html" TargetMode="External"/><Relationship Id="rId29" Type="http://schemas.openxmlformats.org/officeDocument/2006/relationships/hyperlink" Target="http://store.uni.com/catalogo/index.php/uni-en-iso-11885-2009.html" TargetMode="External"/><Relationship Id="rId1" Type="http://schemas.openxmlformats.org/officeDocument/2006/relationships/numbering" Target="numbering.xml"/><Relationship Id="rId6" Type="http://schemas.openxmlformats.org/officeDocument/2006/relationships/hyperlink" Target="http://store.uni.com/catalogo/index.php/uni-en-iso-11885-2009.html" TargetMode="External"/><Relationship Id="rId11" Type="http://schemas.openxmlformats.org/officeDocument/2006/relationships/hyperlink" Target="http://store.uni.com/catalogo/index.php/uni-en-iso-11885-2009.html" TargetMode="External"/><Relationship Id="rId24" Type="http://schemas.openxmlformats.org/officeDocument/2006/relationships/hyperlink" Target="http://store.uni.com/catalogo/index.php/uni-en-iso-11885-2009.html" TargetMode="External"/><Relationship Id="rId32" Type="http://schemas.openxmlformats.org/officeDocument/2006/relationships/hyperlink" Target="http://store.uni.com/catalogo/index.php/uni-en-iso-11885-2009.html"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tore.uni.com/catalogo/index.php/uni-en-iso-11885-2009.html" TargetMode="External"/><Relationship Id="rId23" Type="http://schemas.openxmlformats.org/officeDocument/2006/relationships/hyperlink" Target="http://store.uni.com/catalogo/index.php/uni-en-iso-11885-2009.html" TargetMode="External"/><Relationship Id="rId28" Type="http://schemas.openxmlformats.org/officeDocument/2006/relationships/hyperlink" Target="http://store.uni.com/catalogo/index.php/uni-en-iso-11885-2009.html" TargetMode="External"/><Relationship Id="rId36" Type="http://schemas.openxmlformats.org/officeDocument/2006/relationships/image" Target="media/image4.png"/><Relationship Id="rId10" Type="http://schemas.openxmlformats.org/officeDocument/2006/relationships/hyperlink" Target="http://store.uni.com/catalogo/index.php/uni-en-iso-11885-2009.html" TargetMode="External"/><Relationship Id="rId19" Type="http://schemas.openxmlformats.org/officeDocument/2006/relationships/hyperlink" Target="http://store.uni.com/catalogo/index.php/uni-en-iso-11885-2009.html" TargetMode="External"/><Relationship Id="rId31" Type="http://schemas.openxmlformats.org/officeDocument/2006/relationships/hyperlink" Target="http://store.uni.com/catalogo/index.php/uni-en-iso-11885-2009.html" TargetMode="External"/><Relationship Id="rId4" Type="http://schemas.openxmlformats.org/officeDocument/2006/relationships/webSettings" Target="webSettings.xml"/><Relationship Id="rId9" Type="http://schemas.openxmlformats.org/officeDocument/2006/relationships/hyperlink" Target="http://store.uni.com/catalogo/index.php/uni-en-iso-11885-2009.html" TargetMode="External"/><Relationship Id="rId14" Type="http://schemas.openxmlformats.org/officeDocument/2006/relationships/hyperlink" Target="http://store.uni.com/catalogo/index.php/uni-en-iso-11885-2009.html" TargetMode="External"/><Relationship Id="rId22" Type="http://schemas.openxmlformats.org/officeDocument/2006/relationships/hyperlink" Target="http://store.uni.com/catalogo/index.php/uni-en-iso-11885-2009.html" TargetMode="External"/><Relationship Id="rId27" Type="http://schemas.openxmlformats.org/officeDocument/2006/relationships/hyperlink" Target="http://store.uni.com/catalogo/index.php/uni-en-iso-11885-2009.html" TargetMode="External"/><Relationship Id="rId30" Type="http://schemas.openxmlformats.org/officeDocument/2006/relationships/hyperlink" Target="http://store.uni.com/catalogo/index.php/uni-en-iso-11885-2009.html" TargetMode="External"/><Relationship Id="rId35"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15794</Words>
  <Characters>90031</Characters>
  <Application>Microsoft Office Word</Application>
  <DocSecurity>0</DocSecurity>
  <Lines>750</Lines>
  <Paragraphs>211</Paragraphs>
  <ScaleCrop>false</ScaleCrop>
  <Company>Provincia di Ancona</Company>
  <LinksUpToDate>false</LinksUpToDate>
  <CharactersWithSpaces>105614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Cannito</dc:creator>
  <cp:lastModifiedBy>alessandro inzerilli</cp:lastModifiedBy>
  <cp:revision>2</cp:revision>
  <dcterms:created xsi:type="dcterms:W3CDTF">2021-01-14T09:13:00Z</dcterms:created>
  <dcterms:modified xsi:type="dcterms:W3CDTF">2021-01-14T09:16:00Z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2016</vt:lpwstr>
  </property>
  <property fmtid="{D5CDD505-2E9C-101B-9397-08002B2CF9AE}" pid="4" name="LastSaved">
    <vt:filetime>2021-01-14T00:00:00Z</vt:filetime>
  </property>
</Properties>
</file>